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DA255" w14:textId="0F3FC7E7" w:rsidR="00386D63" w:rsidRPr="005A10AF" w:rsidRDefault="00386D63" w:rsidP="00386D63">
      <w:pPr>
        <w:widowControl w:val="0"/>
        <w:tabs>
          <w:tab w:val="right" w:pos="9639"/>
        </w:tabs>
        <w:spacing w:after="0"/>
        <w:rPr>
          <w:b/>
          <w:bCs/>
          <w:i/>
          <w:sz w:val="24"/>
          <w:szCs w:val="24"/>
          <w:lang w:val="en-US"/>
        </w:rPr>
      </w:pPr>
      <w:r>
        <w:rPr>
          <w:b/>
          <w:bCs/>
          <w:sz w:val="24"/>
          <w:szCs w:val="24"/>
        </w:rPr>
        <w:t>3GPP T</w:t>
      </w:r>
      <w:bookmarkStart w:id="0" w:name="_Ref452454252"/>
      <w:bookmarkEnd w:id="0"/>
      <w:r>
        <w:rPr>
          <w:b/>
          <w:bCs/>
          <w:sz w:val="24"/>
          <w:szCs w:val="24"/>
        </w:rPr>
        <w:t xml:space="preserve">SG-RAN </w:t>
      </w:r>
      <w:r>
        <w:rPr>
          <w:b/>
          <w:sz w:val="24"/>
          <w:szCs w:val="24"/>
        </w:rPr>
        <w:t>WG2 Meeting #125bis</w:t>
      </w:r>
      <w:r>
        <w:rPr>
          <w:b/>
          <w:bCs/>
          <w:sz w:val="24"/>
          <w:szCs w:val="24"/>
        </w:rPr>
        <w:tab/>
      </w:r>
      <w:r w:rsidRPr="0038524C">
        <w:rPr>
          <w:b/>
          <w:bCs/>
          <w:sz w:val="24"/>
          <w:szCs w:val="24"/>
        </w:rPr>
        <w:t>R2-2</w:t>
      </w:r>
      <w:r w:rsidR="005A10AF">
        <w:rPr>
          <w:b/>
          <w:bCs/>
          <w:sz w:val="24"/>
          <w:szCs w:val="24"/>
        </w:rPr>
        <w:t>402697</w:t>
      </w:r>
    </w:p>
    <w:p w14:paraId="1049402B" w14:textId="45F5C7F5" w:rsidR="00386D63" w:rsidRDefault="005A10AF" w:rsidP="00386D63">
      <w:pPr>
        <w:rPr>
          <w:b/>
          <w:noProof/>
          <w:sz w:val="24"/>
        </w:rPr>
      </w:pPr>
      <w:r w:rsidRPr="009C535A">
        <w:rPr>
          <w:rFonts w:eastAsia="MS Mincho"/>
          <w:b/>
          <w:sz w:val="24"/>
          <w:szCs w:val="24"/>
          <w:lang w:val="de-DE" w:eastAsia="x-none"/>
        </w:rPr>
        <w:t>Changsha</w:t>
      </w:r>
      <w:r w:rsidRPr="00040AA3">
        <w:rPr>
          <w:b/>
          <w:noProof/>
          <w:sz w:val="24"/>
          <w:lang w:val="en-US"/>
        </w:rPr>
        <w:t xml:space="preserve">, </w:t>
      </w:r>
      <w:r>
        <w:rPr>
          <w:b/>
          <w:noProof/>
          <w:sz w:val="24"/>
          <w:lang w:val="en-US"/>
        </w:rPr>
        <w:t>China</w:t>
      </w:r>
      <w:r w:rsidRPr="00040AA3">
        <w:rPr>
          <w:b/>
          <w:noProof/>
          <w:sz w:val="24"/>
          <w:lang w:val="en-US"/>
        </w:rPr>
        <w:t xml:space="preserve">, </w:t>
      </w:r>
      <w:r>
        <w:rPr>
          <w:b/>
          <w:noProof/>
          <w:sz w:val="24"/>
          <w:lang w:val="en-US"/>
        </w:rPr>
        <w:t>April</w:t>
      </w:r>
      <w:r w:rsidRPr="00040AA3">
        <w:rPr>
          <w:b/>
          <w:noProof/>
          <w:sz w:val="24"/>
          <w:lang w:val="en-US"/>
        </w:rPr>
        <w:t xml:space="preserve"> </w:t>
      </w:r>
      <w:r>
        <w:rPr>
          <w:b/>
          <w:noProof/>
          <w:sz w:val="24"/>
          <w:lang w:val="en-US"/>
        </w:rPr>
        <w:t>15</w:t>
      </w:r>
      <w:r w:rsidRPr="00040AA3">
        <w:rPr>
          <w:b/>
          <w:noProof/>
          <w:sz w:val="24"/>
          <w:vertAlign w:val="superscript"/>
          <w:lang w:val="en-US"/>
        </w:rPr>
        <w:t>th</w:t>
      </w:r>
      <w:r w:rsidRPr="00040AA3">
        <w:rPr>
          <w:b/>
          <w:noProof/>
          <w:sz w:val="24"/>
          <w:lang w:val="en-US"/>
        </w:rPr>
        <w:t xml:space="preserve"> –</w:t>
      </w:r>
      <w:r>
        <w:rPr>
          <w:b/>
          <w:noProof/>
          <w:sz w:val="24"/>
          <w:lang w:val="en-US"/>
        </w:rPr>
        <w:t>19</w:t>
      </w:r>
      <w:r>
        <w:rPr>
          <w:b/>
          <w:noProof/>
          <w:sz w:val="24"/>
          <w:vertAlign w:val="superscript"/>
          <w:lang w:val="en-US"/>
        </w:rPr>
        <w:t>th</w:t>
      </w:r>
      <w:r w:rsidRPr="00040AA3">
        <w:rPr>
          <w:b/>
          <w:noProof/>
          <w:sz w:val="24"/>
          <w:lang w:val="en-US"/>
        </w:rPr>
        <w:t>, 202</w:t>
      </w:r>
      <w:r>
        <w:rPr>
          <w:b/>
          <w:noProof/>
          <w:sz w:val="24"/>
          <w:lang w:val="en-US"/>
        </w:rPr>
        <w:t>4</w:t>
      </w:r>
    </w:p>
    <w:p w14:paraId="2B1361EE" w14:textId="77777777" w:rsidR="00386D63" w:rsidRPr="00DF75A2" w:rsidRDefault="00386D63" w:rsidP="00386D63">
      <w:pPr>
        <w:rPr>
          <w:b/>
          <w:noProof/>
          <w:sz w:val="24"/>
        </w:rPr>
      </w:pPr>
    </w:p>
    <w:p w14:paraId="66C1DC31" w14:textId="6469FA77" w:rsidR="00386D63" w:rsidRPr="00050BD2" w:rsidRDefault="00386D63" w:rsidP="00386D63">
      <w:pPr>
        <w:tabs>
          <w:tab w:val="left" w:pos="1985"/>
        </w:tabs>
        <w:rPr>
          <w:rFonts w:cs="Arial"/>
          <w:b/>
          <w:sz w:val="22"/>
        </w:rPr>
      </w:pPr>
      <w:r w:rsidRPr="00050BD2">
        <w:rPr>
          <w:rFonts w:cs="Arial"/>
          <w:b/>
          <w:sz w:val="22"/>
        </w:rPr>
        <w:t>Agenda Item:</w:t>
      </w:r>
      <w:r w:rsidRPr="00050BD2">
        <w:rPr>
          <w:rFonts w:cs="Arial"/>
          <w:b/>
          <w:sz w:val="22"/>
        </w:rPr>
        <w:tab/>
      </w:r>
      <w:r w:rsidR="005A10AF">
        <w:rPr>
          <w:rFonts w:cs="Arial"/>
          <w:b/>
          <w:sz w:val="22"/>
        </w:rPr>
        <w:t>8</w:t>
      </w:r>
      <w:r>
        <w:rPr>
          <w:rFonts w:cs="Arial"/>
          <w:b/>
          <w:sz w:val="22"/>
        </w:rPr>
        <w:t>.</w:t>
      </w:r>
      <w:r w:rsidR="005A10AF">
        <w:rPr>
          <w:rFonts w:cs="Arial"/>
          <w:b/>
          <w:sz w:val="22"/>
        </w:rPr>
        <w:t>6</w:t>
      </w:r>
      <w:r>
        <w:rPr>
          <w:rFonts w:cs="Arial"/>
          <w:b/>
          <w:sz w:val="22"/>
        </w:rPr>
        <w:t>.</w:t>
      </w:r>
      <w:r w:rsidR="005A10AF">
        <w:rPr>
          <w:rFonts w:cs="Arial"/>
          <w:b/>
          <w:sz w:val="22"/>
        </w:rPr>
        <w:t>2</w:t>
      </w:r>
    </w:p>
    <w:p w14:paraId="36292BCD" w14:textId="2605B64C" w:rsidR="00386D63" w:rsidRPr="00050BD2" w:rsidRDefault="00386D63" w:rsidP="00386D63">
      <w:pPr>
        <w:tabs>
          <w:tab w:val="left" w:pos="1985"/>
        </w:tabs>
        <w:rPr>
          <w:rFonts w:cs="Arial"/>
          <w:b/>
          <w:sz w:val="22"/>
        </w:rPr>
      </w:pPr>
      <w:r>
        <w:rPr>
          <w:rFonts w:cs="Arial"/>
          <w:b/>
          <w:sz w:val="22"/>
        </w:rPr>
        <w:t>Source:</w:t>
      </w:r>
      <w:r w:rsidRPr="00050BD2">
        <w:rPr>
          <w:rFonts w:cs="Arial"/>
          <w:b/>
          <w:sz w:val="22"/>
        </w:rPr>
        <w:tab/>
        <w:t>H</w:t>
      </w:r>
      <w:r w:rsidR="00982418">
        <w:rPr>
          <w:rFonts w:cs="Arial"/>
          <w:b/>
          <w:sz w:val="22"/>
        </w:rPr>
        <w:t>ONOR</w:t>
      </w:r>
    </w:p>
    <w:p w14:paraId="648235CE" w14:textId="73A87B9D" w:rsidR="00386D63" w:rsidRPr="00050BD2" w:rsidRDefault="00386D63" w:rsidP="00386D63">
      <w:pPr>
        <w:ind w:left="1985" w:hanging="1985"/>
        <w:rPr>
          <w:rFonts w:cs="Arial"/>
          <w:b/>
          <w:sz w:val="22"/>
        </w:rPr>
      </w:pPr>
      <w:r w:rsidRPr="00050BD2">
        <w:rPr>
          <w:rFonts w:cs="Arial"/>
          <w:b/>
          <w:sz w:val="22"/>
        </w:rPr>
        <w:t xml:space="preserve">Title: </w:t>
      </w:r>
      <w:r w:rsidRPr="00050BD2">
        <w:rPr>
          <w:rFonts w:cs="Arial"/>
          <w:b/>
          <w:sz w:val="22"/>
        </w:rPr>
        <w:tab/>
      </w:r>
      <w:r w:rsidRPr="00384848">
        <w:rPr>
          <w:rFonts w:cs="Arial"/>
          <w:b/>
          <w:sz w:val="22"/>
        </w:rPr>
        <w:t xml:space="preserve">Discussion on </w:t>
      </w:r>
      <w:r w:rsidRPr="00B11EFF">
        <w:rPr>
          <w:rFonts w:cs="Arial"/>
          <w:b/>
          <w:sz w:val="22"/>
        </w:rPr>
        <w:t xml:space="preserve">inter-CU </w:t>
      </w:r>
      <w:r w:rsidR="00A1589E">
        <w:rPr>
          <w:rFonts w:cs="Arial"/>
          <w:b/>
          <w:sz w:val="22"/>
        </w:rPr>
        <w:t>LTM</w:t>
      </w:r>
    </w:p>
    <w:p w14:paraId="725713F9" w14:textId="6267BAE9" w:rsidR="00386D63" w:rsidRPr="00050BD2" w:rsidRDefault="00386D63" w:rsidP="00386D63">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982418">
        <w:rPr>
          <w:rFonts w:cs="Arial"/>
          <w:b/>
          <w:sz w:val="22"/>
        </w:rPr>
        <w:t>D</w:t>
      </w:r>
      <w:r w:rsidRPr="00050BD2">
        <w:rPr>
          <w:rFonts w:cs="Arial"/>
          <w:b/>
          <w:sz w:val="22"/>
        </w:rPr>
        <w:t>ecision</w:t>
      </w:r>
    </w:p>
    <w:p w14:paraId="11A62621" w14:textId="77777777" w:rsidR="00386D63" w:rsidRDefault="00386D63" w:rsidP="00386D63">
      <w:pPr>
        <w:pStyle w:val="1"/>
        <w:jc w:val="both"/>
        <w:rPr>
          <w:rFonts w:ascii="Times New Roman" w:hAnsi="Times New Roman"/>
          <w:b/>
          <w:bCs/>
          <w:sz w:val="20"/>
          <w:u w:val="single"/>
          <w:lang w:val="en-US"/>
        </w:rPr>
      </w:pPr>
      <w:r>
        <w:t>1</w:t>
      </w:r>
      <w:r>
        <w:tab/>
        <w:t>Introduction</w:t>
      </w:r>
    </w:p>
    <w:p w14:paraId="2E117E68" w14:textId="731C0B2D" w:rsidR="00386D63" w:rsidRPr="00AB6876" w:rsidRDefault="00386D63" w:rsidP="00AB6876">
      <w:pPr>
        <w:spacing w:beforeLines="50" w:before="120"/>
        <w:jc w:val="left"/>
        <w:rPr>
          <w:rFonts w:ascii="Times New Roman" w:hAnsi="Times New Roman"/>
        </w:rPr>
      </w:pPr>
      <w:r w:rsidRPr="00AB6876">
        <w:rPr>
          <w:rFonts w:ascii="Times New Roman" w:hAnsi="Times New Roman"/>
        </w:rPr>
        <w:t xml:space="preserve">In Rel-19 Mobility enhancements WI, the following objective </w:t>
      </w:r>
      <w:r w:rsidR="00773F68">
        <w:rPr>
          <w:rFonts w:ascii="Times New Roman" w:hAnsi="Times New Roman"/>
        </w:rPr>
        <w:t>was</w:t>
      </w:r>
      <w:r w:rsidR="00773F68" w:rsidRPr="00AB6876">
        <w:rPr>
          <w:rFonts w:ascii="Times New Roman" w:hAnsi="Times New Roman"/>
        </w:rPr>
        <w:t xml:space="preserve"> </w:t>
      </w:r>
      <w:r w:rsidRPr="00AB6876">
        <w:rPr>
          <w:rFonts w:ascii="Times New Roman" w:hAnsi="Times New Roman"/>
        </w:rPr>
        <w:t>achieved:</w:t>
      </w:r>
    </w:p>
    <w:tbl>
      <w:tblPr>
        <w:tblStyle w:val="ad"/>
        <w:tblW w:w="0" w:type="auto"/>
        <w:tblLook w:val="04A0" w:firstRow="1" w:lastRow="0" w:firstColumn="1" w:lastColumn="0" w:noHBand="0" w:noVBand="1"/>
      </w:tblPr>
      <w:tblGrid>
        <w:gridCol w:w="9629"/>
      </w:tblGrid>
      <w:tr w:rsidR="00386D63" w:rsidRPr="00AB6876" w14:paraId="29329CBE" w14:textId="77777777" w:rsidTr="00B302E8">
        <w:tc>
          <w:tcPr>
            <w:tcW w:w="9631" w:type="dxa"/>
          </w:tcPr>
          <w:p w14:paraId="702B1B05" w14:textId="77777777" w:rsidR="00386D63" w:rsidRPr="00AB6876" w:rsidRDefault="00386D63" w:rsidP="00AB6876">
            <w:pPr>
              <w:numPr>
                <w:ilvl w:val="0"/>
                <w:numId w:val="11"/>
              </w:numPr>
              <w:spacing w:after="0"/>
              <w:jc w:val="left"/>
              <w:rPr>
                <w:rFonts w:ascii="Times New Roman" w:hAnsi="Times New Roman"/>
                <w:bCs/>
              </w:rPr>
            </w:pPr>
            <w:r w:rsidRPr="00AB6876">
              <w:rPr>
                <w:rFonts w:ascii="Times New Roman" w:hAnsi="Times New Roman"/>
                <w:bCs/>
              </w:rPr>
              <w:t>Specify support for inter-CU Layer 2 Mobility (LTM) [RAN2, RAN3]</w:t>
            </w:r>
          </w:p>
          <w:p w14:paraId="40B87458" w14:textId="77777777" w:rsidR="00386D63" w:rsidRPr="00AB6876" w:rsidRDefault="00386D63" w:rsidP="00AB6876">
            <w:pPr>
              <w:numPr>
                <w:ilvl w:val="1"/>
                <w:numId w:val="11"/>
              </w:numPr>
              <w:spacing w:after="0"/>
              <w:jc w:val="left"/>
              <w:rPr>
                <w:rFonts w:ascii="Times New Roman" w:hAnsi="Times New Roman"/>
                <w:bCs/>
              </w:rPr>
            </w:pPr>
            <w:r w:rsidRPr="00AB6876">
              <w:rPr>
                <w:rFonts w:ascii="Times New Roman" w:hAnsi="Times New Roman"/>
                <w:bCs/>
              </w:rPr>
              <w:t>Prioritize the case when CU is acting as MN when DC is not configured</w:t>
            </w:r>
          </w:p>
          <w:p w14:paraId="7F54329A" w14:textId="77777777" w:rsidR="00386D63" w:rsidRPr="00AB6876" w:rsidRDefault="00386D63" w:rsidP="00AB6876">
            <w:pPr>
              <w:numPr>
                <w:ilvl w:val="1"/>
                <w:numId w:val="11"/>
              </w:numPr>
              <w:spacing w:after="0"/>
              <w:jc w:val="left"/>
              <w:rPr>
                <w:rFonts w:ascii="Times New Roman" w:hAnsi="Times New Roman"/>
                <w:bCs/>
              </w:rPr>
            </w:pPr>
            <w:r w:rsidRPr="00AB6876">
              <w:rPr>
                <w:rFonts w:ascii="Times New Roman" w:hAnsi="Times New Roman"/>
                <w:bCs/>
              </w:rPr>
              <w:t>As secondary priority, support the case when NR-DC is configured, and CU is acting as SN and MCG is unchanged</w:t>
            </w:r>
          </w:p>
          <w:p w14:paraId="5C262798" w14:textId="77777777" w:rsidR="00386D63" w:rsidRPr="00E81E8F" w:rsidRDefault="00386D63" w:rsidP="00AB6876">
            <w:pPr>
              <w:numPr>
                <w:ilvl w:val="1"/>
                <w:numId w:val="11"/>
              </w:numPr>
              <w:spacing w:after="0"/>
              <w:jc w:val="left"/>
              <w:rPr>
                <w:rFonts w:ascii="Times New Roman" w:hAnsi="Times New Roman"/>
                <w:bCs/>
              </w:rPr>
            </w:pPr>
            <w:r w:rsidRPr="00E81E8F">
              <w:rPr>
                <w:rFonts w:ascii="Times New Roman" w:hAnsi="Times New Roman"/>
                <w:bCs/>
              </w:rPr>
              <w:t>As secondary priority, support the case when NR-DC is configured, CU is acting as MN and SCG is unchanged or SCG is released</w:t>
            </w:r>
          </w:p>
          <w:p w14:paraId="3EC9D08E" w14:textId="77777777" w:rsidR="00386D63" w:rsidRPr="00AB6876" w:rsidRDefault="00386D63" w:rsidP="00AB6876">
            <w:pPr>
              <w:numPr>
                <w:ilvl w:val="2"/>
                <w:numId w:val="11"/>
              </w:numPr>
              <w:spacing w:after="0"/>
              <w:jc w:val="left"/>
              <w:rPr>
                <w:rFonts w:ascii="Times New Roman" w:hAnsi="Times New Roman"/>
                <w:bCs/>
              </w:rPr>
            </w:pPr>
            <w:r w:rsidRPr="00AB6876">
              <w:rPr>
                <w:rFonts w:ascii="Times New Roman" w:hAnsi="Times New Roman"/>
                <w:bCs/>
              </w:rPr>
              <w:t xml:space="preserve">Note: The case that LTM is configured in both MCG and SCG is excluded </w:t>
            </w:r>
          </w:p>
          <w:p w14:paraId="5F52A55C" w14:textId="77777777" w:rsidR="00386D63" w:rsidRPr="00AB6876" w:rsidRDefault="00386D63" w:rsidP="00AB6876">
            <w:pPr>
              <w:numPr>
                <w:ilvl w:val="1"/>
                <w:numId w:val="11"/>
              </w:numPr>
              <w:spacing w:after="0"/>
              <w:jc w:val="left"/>
              <w:rPr>
                <w:rFonts w:ascii="Times New Roman" w:hAnsi="Times New Roman"/>
                <w:bCs/>
              </w:rPr>
            </w:pPr>
            <w:r w:rsidRPr="00AB6876">
              <w:rPr>
                <w:rFonts w:ascii="Times New Roman" w:hAnsi="Times New Roman"/>
                <w:bCs/>
              </w:rPr>
              <w:t>Specify support for subsequent LTM mobility procedures aiming to avoid RRC configuration between cell switches as per Rel-18 LTM</w:t>
            </w:r>
          </w:p>
          <w:p w14:paraId="009EA918" w14:textId="77777777" w:rsidR="00386D63" w:rsidRPr="00AB6876" w:rsidRDefault="00386D63" w:rsidP="00AB6876">
            <w:pPr>
              <w:numPr>
                <w:ilvl w:val="2"/>
                <w:numId w:val="11"/>
              </w:numPr>
              <w:spacing w:after="0"/>
              <w:jc w:val="left"/>
              <w:rPr>
                <w:rFonts w:ascii="Times New Roman" w:hAnsi="Times New Roman"/>
                <w:bCs/>
              </w:rPr>
            </w:pPr>
            <w:r w:rsidRPr="00AB6876">
              <w:rPr>
                <w:rFonts w:ascii="Times New Roman" w:hAnsi="Times New Roman"/>
                <w:bCs/>
              </w:rPr>
              <w:t xml:space="preserve">Coordination with SA3 needed with respect to security key handling </w:t>
            </w:r>
          </w:p>
          <w:p w14:paraId="13406A16" w14:textId="2F0B64BE" w:rsidR="00386D63" w:rsidRPr="00AB6876" w:rsidRDefault="00386D63" w:rsidP="00AB6876">
            <w:pPr>
              <w:numPr>
                <w:ilvl w:val="1"/>
                <w:numId w:val="11"/>
              </w:numPr>
              <w:spacing w:after="0"/>
              <w:jc w:val="left"/>
              <w:rPr>
                <w:rFonts w:ascii="Times New Roman" w:hAnsi="Times New Roman"/>
                <w:bCs/>
              </w:rPr>
            </w:pPr>
            <w:r w:rsidRPr="00AB6876">
              <w:rPr>
                <w:rFonts w:ascii="Times New Roman" w:hAnsi="Times New Roman"/>
                <w:bCs/>
              </w:rPr>
              <w:t>Note: Rel. 18 intra-CU LTM procedure is considered as baseline for adding inter-CU support</w:t>
            </w:r>
          </w:p>
        </w:tc>
      </w:tr>
    </w:tbl>
    <w:p w14:paraId="15B3FB32" w14:textId="5DA3574E" w:rsidR="00386D63" w:rsidRPr="00AB6876" w:rsidRDefault="00386D63" w:rsidP="00AB6876">
      <w:pPr>
        <w:spacing w:beforeLines="50" w:before="120"/>
        <w:jc w:val="left"/>
        <w:rPr>
          <w:rFonts w:ascii="Times New Roman" w:hAnsi="Times New Roman"/>
        </w:rPr>
      </w:pPr>
      <w:r w:rsidRPr="00AB6876">
        <w:rPr>
          <w:rFonts w:ascii="Times New Roman" w:hAnsi="Times New Roman"/>
        </w:rPr>
        <w:t xml:space="preserve">LTM </w:t>
      </w:r>
      <w:r w:rsidR="00773F68">
        <w:rPr>
          <w:rFonts w:ascii="Times New Roman" w:hAnsi="Times New Roman"/>
        </w:rPr>
        <w:t>is</w:t>
      </w:r>
      <w:r w:rsidRPr="00AB6876">
        <w:rPr>
          <w:rFonts w:ascii="Times New Roman" w:hAnsi="Times New Roman"/>
        </w:rPr>
        <w:t xml:space="preserve"> introduced </w:t>
      </w:r>
      <w:r w:rsidR="00773F68">
        <w:rPr>
          <w:rFonts w:ascii="Times New Roman" w:hAnsi="Times New Roman"/>
        </w:rPr>
        <w:t>in</w:t>
      </w:r>
      <w:r w:rsidR="00773F68" w:rsidRPr="00AB6876">
        <w:rPr>
          <w:rFonts w:ascii="Times New Roman" w:hAnsi="Times New Roman"/>
        </w:rPr>
        <w:t xml:space="preserve"> </w:t>
      </w:r>
      <w:r w:rsidRPr="00AB6876">
        <w:rPr>
          <w:rFonts w:ascii="Times New Roman" w:hAnsi="Times New Roman"/>
        </w:rPr>
        <w:t xml:space="preserve">Rel-18, which aims at reducing the latency during handover. </w:t>
      </w:r>
      <w:r w:rsidR="00773F68">
        <w:rPr>
          <w:rFonts w:ascii="Times New Roman" w:hAnsi="Times New Roman"/>
        </w:rPr>
        <w:t>I</w:t>
      </w:r>
      <w:r w:rsidR="00773F68" w:rsidRPr="00AB6876">
        <w:rPr>
          <w:rFonts w:ascii="Times New Roman" w:hAnsi="Times New Roman"/>
        </w:rPr>
        <w:t>n Rel-18</w:t>
      </w:r>
      <w:r w:rsidR="00773F68">
        <w:rPr>
          <w:rFonts w:ascii="Times New Roman" w:hAnsi="Times New Roman"/>
        </w:rPr>
        <w:t xml:space="preserve">, </w:t>
      </w:r>
      <w:r w:rsidRPr="00AB6876">
        <w:rPr>
          <w:rFonts w:ascii="Times New Roman" w:hAnsi="Times New Roman"/>
        </w:rPr>
        <w:t xml:space="preserve">it was restricted to the scenarios of intra-CU, and the corresponding issues were identified, and the related solutions were developed. As the scenario expands to inter-CU in Rel-19, new issues should be taken into consideration compared </w:t>
      </w:r>
      <w:r w:rsidR="002E5FAE">
        <w:rPr>
          <w:rFonts w:ascii="Times New Roman" w:hAnsi="Times New Roman"/>
        </w:rPr>
        <w:t>with</w:t>
      </w:r>
      <w:r w:rsidR="002E5FAE" w:rsidRPr="00AB6876">
        <w:rPr>
          <w:rFonts w:ascii="Times New Roman" w:hAnsi="Times New Roman"/>
        </w:rPr>
        <w:t xml:space="preserve"> </w:t>
      </w:r>
      <w:r w:rsidR="00E81E8F">
        <w:rPr>
          <w:rFonts w:ascii="Times New Roman" w:hAnsi="Times New Roman"/>
        </w:rPr>
        <w:t xml:space="preserve">the </w:t>
      </w:r>
      <w:r w:rsidRPr="00AB6876">
        <w:rPr>
          <w:rFonts w:ascii="Times New Roman" w:hAnsi="Times New Roman"/>
        </w:rPr>
        <w:t>scenario of intra-CU. Therefore, in this contribution, we will take into consideration on the new scenarios and</w:t>
      </w:r>
      <w:r w:rsidR="00F539FE">
        <w:rPr>
          <w:rFonts w:ascii="Times New Roman" w:hAnsi="Times New Roman"/>
        </w:rPr>
        <w:t xml:space="preserve"> provide </w:t>
      </w:r>
      <w:r w:rsidR="00930EAC">
        <w:rPr>
          <w:rFonts w:ascii="Times New Roman" w:hAnsi="Times New Roman"/>
        </w:rPr>
        <w:t>solutions</w:t>
      </w:r>
      <w:r w:rsidR="00F539FE">
        <w:rPr>
          <w:rFonts w:ascii="Times New Roman" w:hAnsi="Times New Roman"/>
        </w:rPr>
        <w:t xml:space="preserve"> on</w:t>
      </w:r>
      <w:r w:rsidRPr="00AB6876">
        <w:rPr>
          <w:rFonts w:ascii="Times New Roman" w:hAnsi="Times New Roman"/>
        </w:rPr>
        <w:t xml:space="preserve"> the corresponding issues. </w:t>
      </w:r>
    </w:p>
    <w:p w14:paraId="34B85C4C" w14:textId="77777777" w:rsidR="00386D63" w:rsidRPr="00071245" w:rsidRDefault="00386D63" w:rsidP="00386D63">
      <w:pPr>
        <w:pStyle w:val="1"/>
      </w:pPr>
      <w:r>
        <w:t>2. Discussion</w:t>
      </w:r>
    </w:p>
    <w:p w14:paraId="1FB98CC1" w14:textId="77777777" w:rsidR="00386D63" w:rsidRPr="0035186F" w:rsidRDefault="00386D63" w:rsidP="00386D63">
      <w:pPr>
        <w:pStyle w:val="2"/>
      </w:pPr>
      <w:r>
        <w:t>2.1 Applicable Scenario</w:t>
      </w:r>
    </w:p>
    <w:p w14:paraId="2C5983FC" w14:textId="0431D9BA" w:rsidR="00386D63" w:rsidRPr="00AB6876" w:rsidRDefault="00386D63" w:rsidP="00AB6876">
      <w:pPr>
        <w:spacing w:beforeLines="50" w:before="120"/>
        <w:jc w:val="left"/>
        <w:rPr>
          <w:rFonts w:ascii="Times New Roman" w:hAnsi="Times New Roman"/>
          <w:bCs/>
        </w:rPr>
      </w:pPr>
      <w:r w:rsidRPr="00AB6876">
        <w:rPr>
          <w:rFonts w:ascii="Times New Roman" w:hAnsi="Times New Roman"/>
        </w:rPr>
        <w:t xml:space="preserve">As described in WID, inter-CU case is supported for </w:t>
      </w:r>
      <w:r w:rsidR="00A323B2">
        <w:rPr>
          <w:rFonts w:ascii="Times New Roman" w:hAnsi="Times New Roman"/>
          <w:bCs/>
        </w:rPr>
        <w:t>LTM</w:t>
      </w:r>
      <w:r w:rsidR="002E5FAE">
        <w:rPr>
          <w:rFonts w:ascii="Times New Roman" w:hAnsi="Times New Roman"/>
          <w:bCs/>
        </w:rPr>
        <w:t xml:space="preserve"> in Rel-19</w:t>
      </w:r>
      <w:r w:rsidRPr="00AB6876">
        <w:rPr>
          <w:rFonts w:ascii="Times New Roman" w:hAnsi="Times New Roman"/>
        </w:rPr>
        <w:t xml:space="preserve">. We also observe that there is a note described in the WID, which states that </w:t>
      </w:r>
      <w:r w:rsidRPr="00AB6876">
        <w:rPr>
          <w:rFonts w:ascii="Times New Roman" w:hAnsi="Times New Roman"/>
          <w:bCs/>
        </w:rPr>
        <w:t>Rel. 18 intra-CU LTM procedure is considered as baseline for adding inter-CU support. It is straightforward to take the inter-DU with intra-CU restriction as a start point for further consideration, which is shown as follow</w:t>
      </w:r>
      <w:r w:rsidR="006D663E">
        <w:rPr>
          <w:rFonts w:ascii="Times New Roman" w:hAnsi="Times New Roman"/>
          <w:bCs/>
        </w:rPr>
        <w:t>s</w:t>
      </w:r>
      <w:r w:rsidRPr="00AB6876">
        <w:rPr>
          <w:rFonts w:ascii="Times New Roman" w:hAnsi="Times New Roman"/>
          <w:bCs/>
        </w:rPr>
        <w:t>.</w:t>
      </w:r>
    </w:p>
    <w:p w14:paraId="0129130C" w14:textId="77777777" w:rsidR="00386D63" w:rsidRDefault="00386D63" w:rsidP="00386D63">
      <w:pPr>
        <w:spacing w:beforeLines="50" w:before="120"/>
        <w:jc w:val="center"/>
      </w:pPr>
      <w:r>
        <w:object w:dxaOrig="9640" w:dyaOrig="14135" w14:anchorId="4EF45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590.75pt" o:ole="">
            <v:imagedata r:id="rId7" o:title=""/>
          </v:shape>
          <o:OLEObject Type="Embed" ProgID="Mscgen.Chart" ShapeID="_x0000_i1025" DrawAspect="Content" ObjectID="_1773788107" r:id="rId8"/>
        </w:object>
      </w:r>
    </w:p>
    <w:p w14:paraId="1FCC6530" w14:textId="77777777" w:rsidR="00386D63" w:rsidRPr="0074049E" w:rsidRDefault="00386D63" w:rsidP="00386D63">
      <w:pPr>
        <w:spacing w:beforeLines="50" w:before="120"/>
        <w:jc w:val="center"/>
        <w:rPr>
          <w:bCs/>
          <w:sz w:val="16"/>
          <w:szCs w:val="16"/>
        </w:rPr>
      </w:pPr>
      <w:r w:rsidRPr="0074049E">
        <w:rPr>
          <w:sz w:val="16"/>
          <w:szCs w:val="16"/>
        </w:rPr>
        <w:t>Figure 1: Inter-gNB-DU LTM</w:t>
      </w:r>
    </w:p>
    <w:p w14:paraId="7F52B442" w14:textId="2AF82B74" w:rsidR="00386D63" w:rsidRPr="00AB6876" w:rsidRDefault="00386D63" w:rsidP="00AB6876">
      <w:pPr>
        <w:spacing w:beforeLines="50" w:before="120"/>
        <w:jc w:val="left"/>
        <w:rPr>
          <w:rFonts w:ascii="Times New Roman" w:hAnsi="Times New Roman"/>
          <w:bCs/>
        </w:rPr>
      </w:pPr>
      <w:r w:rsidRPr="00AB6876">
        <w:rPr>
          <w:rFonts w:ascii="Times New Roman" w:hAnsi="Times New Roman"/>
          <w:bCs/>
        </w:rPr>
        <w:t>Compared with intra-CU case, the biggest difference is that more nodes will be involved. That is, additional inter-nodes interaction in forms of Xn interaction should be taken into consideration. For instance, inter-CU nodes and possible DU nodes associated with different CU will be interacted.</w:t>
      </w:r>
    </w:p>
    <w:p w14:paraId="22DA3ACE" w14:textId="77777777" w:rsidR="00386D63" w:rsidRPr="00AB6876" w:rsidRDefault="00386D63" w:rsidP="00AB6876">
      <w:pPr>
        <w:spacing w:beforeLines="50" w:before="120"/>
        <w:jc w:val="left"/>
        <w:rPr>
          <w:rFonts w:ascii="Times New Roman" w:hAnsi="Times New Roman"/>
          <w:bCs/>
        </w:rPr>
      </w:pPr>
      <w:r w:rsidRPr="00AB6876">
        <w:rPr>
          <w:rFonts w:ascii="Times New Roman" w:hAnsi="Times New Roman"/>
          <w:bCs/>
        </w:rPr>
        <w:t xml:space="preserve">Considering there are three cases supported in Rel-19, we will make a preliminary discussion on each case separately. Among them, we understand that the first priority case of CU acted as MN in none-DC scenario can be taken as an example for overall analysis on the common issues, and then take consideration on the other two cases with additional issues in regard to their characteristics. </w:t>
      </w:r>
    </w:p>
    <w:p w14:paraId="290EC595" w14:textId="77777777" w:rsidR="00386D63" w:rsidRPr="00E81E8F" w:rsidRDefault="00386D63" w:rsidP="00E81E8F">
      <w:pPr>
        <w:pStyle w:val="3"/>
        <w:keepLines w:val="0"/>
        <w:tabs>
          <w:tab w:val="num" w:pos="720"/>
        </w:tabs>
        <w:adjustRightInd/>
        <w:spacing w:before="240" w:after="60" w:line="240" w:lineRule="auto"/>
        <w:ind w:left="720" w:hanging="720"/>
        <w:jc w:val="left"/>
        <w:textAlignment w:val="auto"/>
        <w:rPr>
          <w:rFonts w:eastAsia="宋体"/>
          <w:b w:val="0"/>
          <w:bCs w:val="0"/>
          <w:sz w:val="26"/>
          <w:szCs w:val="26"/>
          <w:lang w:val="en-US" w:eastAsia="ja-JP"/>
        </w:rPr>
      </w:pPr>
      <w:r w:rsidRPr="00E81E8F">
        <w:rPr>
          <w:rFonts w:eastAsia="宋体" w:hint="eastAsia"/>
          <w:b w:val="0"/>
          <w:bCs w:val="0"/>
          <w:sz w:val="26"/>
          <w:szCs w:val="26"/>
          <w:lang w:val="en-US" w:eastAsia="ja-JP"/>
        </w:rPr>
        <w:lastRenderedPageBreak/>
        <w:t>2</w:t>
      </w:r>
      <w:r w:rsidRPr="00E81E8F">
        <w:rPr>
          <w:rFonts w:eastAsia="宋体"/>
          <w:b w:val="0"/>
          <w:bCs w:val="0"/>
          <w:sz w:val="26"/>
          <w:szCs w:val="26"/>
          <w:lang w:val="en-US" w:eastAsia="ja-JP"/>
        </w:rPr>
        <w:t>.1.1 Inter-MN LTM in non-DC scenario</w:t>
      </w:r>
    </w:p>
    <w:p w14:paraId="36BEA951" w14:textId="5FF63F2A" w:rsidR="00386D63" w:rsidRPr="007D4BB4" w:rsidRDefault="00386D63" w:rsidP="00E81E8F">
      <w:pPr>
        <w:spacing w:beforeLines="100" w:before="240"/>
        <w:jc w:val="left"/>
        <w:rPr>
          <w:rFonts w:ascii="Times New Roman" w:hAnsi="Times New Roman"/>
          <w:bCs/>
        </w:rPr>
      </w:pPr>
      <w:r w:rsidRPr="007D4BB4">
        <w:rPr>
          <w:rFonts w:ascii="Times New Roman" w:hAnsi="Times New Roman"/>
        </w:rPr>
        <w:t xml:space="preserve">From the aspects of mobility procedure, it is same as that in intra-CU case in general, which </w:t>
      </w:r>
      <w:r w:rsidRPr="007D4BB4">
        <w:rPr>
          <w:rFonts w:ascii="Times New Roman" w:hAnsi="Times New Roman"/>
          <w:bCs/>
        </w:rPr>
        <w:t xml:space="preserve">mainly contains three phases: handover preparation, handover decision and handover completion. Upon the CU determines to initial inter-CU LTM, the source CU is responsible for collecting candidate cell’s pre-configuration. The </w:t>
      </w:r>
      <w:r w:rsidRPr="007D4BB4">
        <w:rPr>
          <w:rFonts w:ascii="Times New Roman" w:hAnsi="Times New Roman"/>
          <w:lang w:eastAsia="ja-JP"/>
        </w:rPr>
        <w:t xml:space="preserve">UE Context setup or modification can be initiated by CU for preparing candidate cells </w:t>
      </w:r>
      <w:r w:rsidRPr="007D4BB4">
        <w:rPr>
          <w:rFonts w:ascii="Times New Roman" w:hAnsi="Times New Roman"/>
          <w:bCs/>
        </w:rPr>
        <w:t>via both CU-CU and CU-DU nodes interaction</w:t>
      </w:r>
      <w:r w:rsidRPr="007D4BB4">
        <w:rPr>
          <w:rFonts w:ascii="Times New Roman" w:hAnsi="Times New Roman"/>
          <w:lang w:eastAsia="ja-JP"/>
        </w:rPr>
        <w:t>.</w:t>
      </w:r>
      <w:r w:rsidRPr="007D4BB4">
        <w:rPr>
          <w:rFonts w:ascii="Times New Roman" w:hAnsi="Times New Roman"/>
          <w:bCs/>
        </w:rPr>
        <w:t xml:space="preserve"> The signalling in detail will be discussed in RAN3.</w:t>
      </w:r>
      <w:r w:rsidR="00E07A4C" w:rsidRPr="007D4BB4">
        <w:rPr>
          <w:rFonts w:ascii="Times New Roman" w:hAnsi="Times New Roman"/>
          <w:bCs/>
        </w:rPr>
        <w:t xml:space="preserve"> </w:t>
      </w:r>
      <w:r w:rsidR="00EC2783" w:rsidRPr="007D4BB4">
        <w:rPr>
          <w:rFonts w:ascii="Times New Roman" w:hAnsi="Times New Roman"/>
          <w:bCs/>
        </w:rPr>
        <w:t xml:space="preserve"> </w:t>
      </w:r>
    </w:p>
    <w:p w14:paraId="4B724724" w14:textId="77777777" w:rsidR="00386D63" w:rsidRPr="007D4BB4" w:rsidRDefault="00386D63" w:rsidP="00AB6876">
      <w:pPr>
        <w:spacing w:beforeLines="50" w:before="120"/>
        <w:jc w:val="left"/>
        <w:rPr>
          <w:rFonts w:ascii="Times New Roman" w:hAnsi="Times New Roman"/>
          <w:b/>
          <w:bCs/>
        </w:rPr>
      </w:pPr>
      <w:r w:rsidRPr="007D4BB4">
        <w:rPr>
          <w:rFonts w:ascii="Times New Roman" w:hAnsi="Times New Roman"/>
          <w:b/>
          <w:bCs/>
        </w:rPr>
        <w:t>Observation 1: In the phase of handover preparation, both CU-CU and CU-DU nodes interaction will be involved for candidate cell’s pre-configuration.</w:t>
      </w:r>
    </w:p>
    <w:p w14:paraId="1B454C44" w14:textId="77777777" w:rsidR="008C51A4" w:rsidRPr="007D4BB4" w:rsidRDefault="00386D63" w:rsidP="00AB6876">
      <w:pPr>
        <w:spacing w:beforeLines="50" w:before="120"/>
        <w:jc w:val="left"/>
        <w:rPr>
          <w:rFonts w:ascii="Times New Roman" w:hAnsi="Times New Roman"/>
          <w:lang w:eastAsia="ja-JP"/>
        </w:rPr>
      </w:pPr>
      <w:r w:rsidRPr="007D4BB4">
        <w:rPr>
          <w:rFonts w:ascii="Times New Roman" w:hAnsi="Times New Roman"/>
          <w:bCs/>
        </w:rPr>
        <w:t>During UL synchronization with LTM candidate cell(s), after performing TA acquisition based on CFRA, the source-DU acquires TA via both CU-CU and CU-DU nodes interaction</w:t>
      </w:r>
      <w:r w:rsidRPr="007D4BB4">
        <w:rPr>
          <w:rFonts w:ascii="Times New Roman" w:hAnsi="Times New Roman"/>
          <w:lang w:eastAsia="ja-JP"/>
        </w:rPr>
        <w:t xml:space="preserve">. In detail, the candidate DU notifies the </w:t>
      </w:r>
      <w:r w:rsidR="001D49F7" w:rsidRPr="007D4BB4">
        <w:rPr>
          <w:rFonts w:ascii="Times New Roman" w:hAnsi="Times New Roman"/>
          <w:lang w:eastAsia="ja-JP"/>
        </w:rPr>
        <w:t>associated</w:t>
      </w:r>
      <w:r w:rsidRPr="007D4BB4">
        <w:rPr>
          <w:rFonts w:ascii="Times New Roman" w:hAnsi="Times New Roman"/>
          <w:lang w:eastAsia="ja-JP"/>
        </w:rPr>
        <w:t xml:space="preserve"> CU of the acquired TA. The candidate CU forwards the TA to the source CU. Finally, the source DU acquires the TA from the source CU</w:t>
      </w:r>
      <w:r w:rsidR="00664AF9" w:rsidRPr="007D4BB4">
        <w:rPr>
          <w:rFonts w:ascii="Times New Roman" w:hAnsi="Times New Roman"/>
          <w:lang w:eastAsia="ja-JP"/>
        </w:rPr>
        <w:t xml:space="preserve">. </w:t>
      </w:r>
      <w:r w:rsidR="00953B5B" w:rsidRPr="007D4BB4">
        <w:rPr>
          <w:rFonts w:ascii="Times New Roman" w:hAnsi="Times New Roman"/>
          <w:lang w:eastAsia="ja-JP"/>
        </w:rPr>
        <w:t xml:space="preserve">Therefore, it is </w:t>
      </w:r>
      <w:r w:rsidR="000A6758" w:rsidRPr="007D4BB4">
        <w:rPr>
          <w:rFonts w:ascii="Times New Roman" w:hAnsi="Times New Roman"/>
          <w:lang w:eastAsia="ja-JP"/>
        </w:rPr>
        <w:t>naturally</w:t>
      </w:r>
      <w:r w:rsidR="00953B5B" w:rsidRPr="007D4BB4">
        <w:rPr>
          <w:rFonts w:ascii="Times New Roman" w:hAnsi="Times New Roman"/>
          <w:lang w:eastAsia="ja-JP"/>
        </w:rPr>
        <w:t xml:space="preserve"> for source DU to manage TA</w:t>
      </w:r>
      <w:r w:rsidR="001D49F7" w:rsidRPr="007D4BB4">
        <w:rPr>
          <w:rFonts w:ascii="Times New Roman" w:hAnsi="Times New Roman"/>
          <w:lang w:eastAsia="ja-JP"/>
        </w:rPr>
        <w:t xml:space="preserve"> validity</w:t>
      </w:r>
      <w:r w:rsidR="00953B5B" w:rsidRPr="007D4BB4">
        <w:rPr>
          <w:rFonts w:ascii="Times New Roman" w:hAnsi="Times New Roman"/>
          <w:lang w:eastAsia="ja-JP"/>
        </w:rPr>
        <w:t xml:space="preserve">. If not, while the TA is </w:t>
      </w:r>
      <w:r w:rsidR="001D49F7" w:rsidRPr="007D4BB4">
        <w:rPr>
          <w:rFonts w:ascii="Times New Roman" w:hAnsi="Times New Roman"/>
          <w:lang w:eastAsia="ja-JP"/>
        </w:rPr>
        <w:t>about</w:t>
      </w:r>
      <w:r w:rsidR="00953B5B" w:rsidRPr="007D4BB4">
        <w:rPr>
          <w:rFonts w:ascii="Times New Roman" w:hAnsi="Times New Roman"/>
          <w:lang w:eastAsia="ja-JP"/>
        </w:rPr>
        <w:t xml:space="preserve"> to be used, the source DU has to acquire TA from source CU, which will have negative impacts on </w:t>
      </w:r>
      <w:r w:rsidR="000A6758" w:rsidRPr="007D4BB4">
        <w:rPr>
          <w:rFonts w:ascii="Times New Roman" w:hAnsi="Times New Roman"/>
          <w:lang w:eastAsia="ja-JP"/>
        </w:rPr>
        <w:t>signalling</w:t>
      </w:r>
      <w:r w:rsidR="00953B5B" w:rsidRPr="007D4BB4">
        <w:rPr>
          <w:rFonts w:ascii="Times New Roman" w:hAnsi="Times New Roman"/>
          <w:lang w:eastAsia="ja-JP"/>
        </w:rPr>
        <w:t xml:space="preserve"> overhead and</w:t>
      </w:r>
      <w:r w:rsidR="000A6758" w:rsidRPr="007D4BB4">
        <w:rPr>
          <w:rFonts w:ascii="Times New Roman" w:hAnsi="Times New Roman"/>
          <w:lang w:eastAsia="ja-JP"/>
        </w:rPr>
        <w:t xml:space="preserve"> </w:t>
      </w:r>
      <w:r w:rsidR="008C51A4" w:rsidRPr="007D4BB4">
        <w:rPr>
          <w:rFonts w:ascii="Times New Roman" w:hAnsi="Times New Roman"/>
          <w:lang w:eastAsia="ja-JP"/>
        </w:rPr>
        <w:t xml:space="preserve">cell switch </w:t>
      </w:r>
      <w:r w:rsidR="000A6758" w:rsidRPr="007D4BB4">
        <w:rPr>
          <w:rFonts w:ascii="Times New Roman" w:hAnsi="Times New Roman"/>
          <w:lang w:eastAsia="ja-JP"/>
        </w:rPr>
        <w:t xml:space="preserve">latency. </w:t>
      </w:r>
    </w:p>
    <w:p w14:paraId="7A200B30" w14:textId="66B7E9CE" w:rsidR="00386D63" w:rsidRPr="007D4BB4" w:rsidRDefault="000A6758" w:rsidP="00AB6876">
      <w:pPr>
        <w:spacing w:beforeLines="50" w:before="120"/>
        <w:jc w:val="left"/>
        <w:rPr>
          <w:rFonts w:ascii="Times New Roman" w:hAnsi="Times New Roman"/>
          <w:bCs/>
        </w:rPr>
      </w:pPr>
      <w:r w:rsidRPr="007D4BB4">
        <w:rPr>
          <w:rFonts w:ascii="Times New Roman" w:hAnsi="Times New Roman"/>
          <w:lang w:eastAsia="ja-JP"/>
        </w:rPr>
        <w:t>Upon</w:t>
      </w:r>
      <w:r w:rsidR="00C30786" w:rsidRPr="007D4BB4">
        <w:rPr>
          <w:rFonts w:ascii="Times New Roman" w:hAnsi="Times New Roman"/>
          <w:lang w:eastAsia="ja-JP"/>
        </w:rPr>
        <w:t xml:space="preserve"> cell switch, if the TA associated with candidate cell can continue to be maintained by NW, the signalling overhead might be reduced, since it might not be necessary for UE to re-acquire TA in the following period of time. However, the interaction between source node and target node seems to be inevitable, which has some impact on the current spec. </w:t>
      </w:r>
      <w:r w:rsidR="006351CD" w:rsidRPr="007D4BB4">
        <w:rPr>
          <w:rFonts w:ascii="Times New Roman" w:hAnsi="Times New Roman"/>
          <w:lang w:eastAsia="ja-JP"/>
        </w:rPr>
        <w:t>T</w:t>
      </w:r>
      <w:r w:rsidR="00C30786" w:rsidRPr="007D4BB4">
        <w:rPr>
          <w:rFonts w:ascii="Times New Roman" w:hAnsi="Times New Roman"/>
          <w:lang w:eastAsia="ja-JP"/>
        </w:rPr>
        <w:t xml:space="preserve">herefore, whether the TA associated with candidate cell can be kept </w:t>
      </w:r>
      <w:r w:rsidRPr="007D4BB4">
        <w:rPr>
          <w:rFonts w:ascii="Times New Roman" w:hAnsi="Times New Roman"/>
          <w:lang w:eastAsia="ja-JP"/>
        </w:rPr>
        <w:t xml:space="preserve">in NW </w:t>
      </w:r>
      <w:r w:rsidR="00C30786" w:rsidRPr="007D4BB4">
        <w:rPr>
          <w:rFonts w:ascii="Times New Roman" w:hAnsi="Times New Roman"/>
          <w:lang w:eastAsia="ja-JP"/>
        </w:rPr>
        <w:t xml:space="preserve">is FFS. </w:t>
      </w:r>
      <w:r w:rsidR="00065F07" w:rsidRPr="007D4BB4">
        <w:rPr>
          <w:rFonts w:ascii="Times New Roman" w:hAnsi="Times New Roman"/>
          <w:lang w:eastAsia="ja-JP"/>
        </w:rPr>
        <w:t xml:space="preserve"> </w:t>
      </w:r>
    </w:p>
    <w:p w14:paraId="3A5A2BD8" w14:textId="512653D6" w:rsidR="00386D63" w:rsidRPr="007D4BB4" w:rsidRDefault="00386D63" w:rsidP="00AB6876">
      <w:pPr>
        <w:spacing w:beforeLines="50" w:before="120"/>
        <w:jc w:val="left"/>
        <w:rPr>
          <w:rFonts w:ascii="Times New Roman" w:hAnsi="Times New Roman"/>
          <w:b/>
          <w:bCs/>
        </w:rPr>
      </w:pPr>
      <w:r w:rsidRPr="007D4BB4">
        <w:rPr>
          <w:rFonts w:ascii="Times New Roman" w:hAnsi="Times New Roman"/>
          <w:b/>
          <w:bCs/>
        </w:rPr>
        <w:t xml:space="preserve">Proposal 1: </w:t>
      </w:r>
      <w:r w:rsidR="00E61D0E" w:rsidRPr="007D4BB4">
        <w:rPr>
          <w:rFonts w:ascii="Times New Roman" w:hAnsi="Times New Roman"/>
          <w:b/>
          <w:bCs/>
        </w:rPr>
        <w:t xml:space="preserve">After performing </w:t>
      </w:r>
      <w:r w:rsidRPr="007D4BB4">
        <w:rPr>
          <w:rFonts w:ascii="Times New Roman" w:hAnsi="Times New Roman"/>
          <w:b/>
          <w:bCs/>
        </w:rPr>
        <w:t xml:space="preserve">UL synchronization with candidate cell(s), the source-DU </w:t>
      </w:r>
      <w:r w:rsidR="002E53A4" w:rsidRPr="007D4BB4">
        <w:rPr>
          <w:rFonts w:ascii="Times New Roman" w:hAnsi="Times New Roman"/>
          <w:b/>
          <w:bCs/>
        </w:rPr>
        <w:t>manages</w:t>
      </w:r>
      <w:r w:rsidR="00E61D0E" w:rsidRPr="007D4BB4">
        <w:rPr>
          <w:rFonts w:ascii="Times New Roman" w:hAnsi="Times New Roman"/>
          <w:b/>
          <w:bCs/>
        </w:rPr>
        <w:t xml:space="preserve"> the TA</w:t>
      </w:r>
      <w:r w:rsidR="000A6758" w:rsidRPr="007D4BB4">
        <w:rPr>
          <w:rFonts w:ascii="Times New Roman" w:hAnsi="Times New Roman"/>
          <w:b/>
          <w:bCs/>
        </w:rPr>
        <w:t xml:space="preserve"> instead of source CU</w:t>
      </w:r>
      <w:r w:rsidR="002E53A4" w:rsidRPr="007D4BB4">
        <w:rPr>
          <w:rFonts w:ascii="Times New Roman" w:hAnsi="Times New Roman"/>
          <w:b/>
          <w:bCs/>
        </w:rPr>
        <w:t xml:space="preserve">, and </w:t>
      </w:r>
      <w:r w:rsidR="00C71762" w:rsidRPr="007D4BB4">
        <w:rPr>
          <w:rFonts w:ascii="Times New Roman" w:hAnsi="Times New Roman"/>
          <w:b/>
          <w:bCs/>
        </w:rPr>
        <w:t xml:space="preserve">it is FFS </w:t>
      </w:r>
      <w:r w:rsidR="002E53A4" w:rsidRPr="007D4BB4">
        <w:rPr>
          <w:rFonts w:ascii="Times New Roman" w:hAnsi="Times New Roman"/>
          <w:b/>
          <w:bCs/>
        </w:rPr>
        <w:t xml:space="preserve">whether </w:t>
      </w:r>
      <w:r w:rsidR="00A323B2" w:rsidRPr="007D4BB4">
        <w:rPr>
          <w:rFonts w:ascii="Times New Roman" w:hAnsi="Times New Roman"/>
          <w:b/>
          <w:bCs/>
        </w:rPr>
        <w:t xml:space="preserve">the </w:t>
      </w:r>
      <w:r w:rsidR="002E53A4" w:rsidRPr="007D4BB4">
        <w:rPr>
          <w:rFonts w:ascii="Times New Roman" w:hAnsi="Times New Roman"/>
          <w:b/>
          <w:bCs/>
        </w:rPr>
        <w:t>TA associated with candidate cell</w:t>
      </w:r>
      <w:r w:rsidR="00A323B2" w:rsidRPr="007D4BB4">
        <w:rPr>
          <w:rFonts w:ascii="Times New Roman" w:hAnsi="Times New Roman"/>
          <w:b/>
          <w:bCs/>
        </w:rPr>
        <w:t>(s)</w:t>
      </w:r>
      <w:r w:rsidR="002E53A4" w:rsidRPr="007D4BB4">
        <w:rPr>
          <w:rFonts w:ascii="Times New Roman" w:hAnsi="Times New Roman"/>
          <w:b/>
          <w:bCs/>
        </w:rPr>
        <w:t xml:space="preserve"> can be kept</w:t>
      </w:r>
      <w:r w:rsidR="000A6758" w:rsidRPr="007D4BB4">
        <w:rPr>
          <w:rFonts w:ascii="Times New Roman" w:hAnsi="Times New Roman"/>
          <w:b/>
          <w:bCs/>
        </w:rPr>
        <w:t xml:space="preserve"> in NW</w:t>
      </w:r>
      <w:r w:rsidR="00C30786" w:rsidRPr="007D4BB4">
        <w:rPr>
          <w:rFonts w:ascii="Times New Roman" w:eastAsia="宋体" w:hAnsi="Times New Roman"/>
          <w:b/>
          <w:bCs/>
        </w:rPr>
        <w:t>.</w:t>
      </w:r>
    </w:p>
    <w:p w14:paraId="3050DD9A" w14:textId="784DEEA2" w:rsidR="00386D63" w:rsidRPr="007D4BB4" w:rsidRDefault="00386D63" w:rsidP="00AB6876">
      <w:pPr>
        <w:spacing w:beforeLines="50" w:before="120"/>
        <w:jc w:val="left"/>
        <w:rPr>
          <w:rFonts w:ascii="Times New Roman" w:hAnsi="Times New Roman"/>
          <w:bCs/>
        </w:rPr>
      </w:pPr>
      <w:r w:rsidRPr="007D4BB4">
        <w:rPr>
          <w:rFonts w:ascii="Times New Roman" w:hAnsi="Times New Roman"/>
          <w:bCs/>
        </w:rPr>
        <w:t xml:space="preserve">In legacy intra-CU scenario, upon cell switch, cell switch notification towards the target DU should be transferred from source DU to the associated CU, and then the CU forwards it to the target DU. However, in inter-CU, such procedure needs to be modified to adapt the extended scenario. Correspondingly, cell switch notification towards the target DU shall be achieved by transferring at </w:t>
      </w:r>
      <w:r w:rsidR="00A323B2" w:rsidRPr="007D4BB4">
        <w:rPr>
          <w:rFonts w:ascii="Times New Roman" w:hAnsi="Times New Roman"/>
          <w:bCs/>
        </w:rPr>
        <w:t xml:space="preserve">the </w:t>
      </w:r>
      <w:r w:rsidRPr="007D4BB4">
        <w:rPr>
          <w:rFonts w:ascii="Times New Roman" w:hAnsi="Times New Roman"/>
          <w:bCs/>
        </w:rPr>
        <w:t>transfer node of source CU and target CU.</w:t>
      </w:r>
    </w:p>
    <w:p w14:paraId="29523882" w14:textId="52F97729" w:rsidR="00386D63" w:rsidRPr="007D4BB4" w:rsidRDefault="00386D63" w:rsidP="00AB6876">
      <w:pPr>
        <w:spacing w:beforeLines="50" w:before="120"/>
        <w:jc w:val="left"/>
        <w:rPr>
          <w:rFonts w:ascii="Times New Roman" w:hAnsi="Times New Roman"/>
          <w:b/>
          <w:bCs/>
        </w:rPr>
      </w:pPr>
      <w:r w:rsidRPr="007D4BB4">
        <w:rPr>
          <w:rFonts w:ascii="Times New Roman" w:hAnsi="Times New Roman"/>
          <w:b/>
          <w:bCs/>
        </w:rPr>
        <w:t xml:space="preserve">Proposal 2: Upon cell switch, cell switch notification towards the target DU shall be achieved via </w:t>
      </w:r>
      <w:r w:rsidR="00A323B2" w:rsidRPr="007D4BB4">
        <w:rPr>
          <w:rFonts w:ascii="Times New Roman" w:hAnsi="Times New Roman"/>
          <w:b/>
          <w:bCs/>
        </w:rPr>
        <w:t xml:space="preserve">the </w:t>
      </w:r>
      <w:r w:rsidRPr="007D4BB4">
        <w:rPr>
          <w:rFonts w:ascii="Times New Roman" w:hAnsi="Times New Roman"/>
          <w:b/>
          <w:bCs/>
        </w:rPr>
        <w:t>transfer nodes of source CU and target CU.</w:t>
      </w:r>
    </w:p>
    <w:p w14:paraId="2F91C8DB" w14:textId="57A72793" w:rsidR="00B43855" w:rsidRPr="007D4BB4" w:rsidRDefault="00450BF1" w:rsidP="00AB6876">
      <w:pPr>
        <w:spacing w:beforeLines="50" w:before="120"/>
        <w:jc w:val="left"/>
        <w:rPr>
          <w:rFonts w:ascii="Times New Roman" w:hAnsi="Times New Roman"/>
          <w:bCs/>
        </w:rPr>
      </w:pPr>
      <w:r w:rsidRPr="007D4BB4">
        <w:rPr>
          <w:rFonts w:ascii="Times New Roman" w:hAnsi="Times New Roman"/>
          <w:bCs/>
        </w:rPr>
        <w:t xml:space="preserve">In Rel-18, </w:t>
      </w:r>
      <w:r w:rsidR="00B43855" w:rsidRPr="007D4BB4">
        <w:rPr>
          <w:rFonts w:ascii="Times New Roman" w:hAnsi="Times New Roman"/>
          <w:bCs/>
        </w:rPr>
        <w:t xml:space="preserve">U-Plane </w:t>
      </w:r>
      <w:r w:rsidRPr="007D4BB4">
        <w:rPr>
          <w:rFonts w:ascii="Times New Roman" w:hAnsi="Times New Roman"/>
          <w:bCs/>
        </w:rPr>
        <w:t xml:space="preserve">handling </w:t>
      </w:r>
      <w:r w:rsidR="00B43855" w:rsidRPr="007D4BB4">
        <w:rPr>
          <w:rFonts w:ascii="Times New Roman" w:hAnsi="Times New Roman"/>
          <w:bCs/>
        </w:rPr>
        <w:t>is specified as follows:</w:t>
      </w:r>
    </w:p>
    <w:p w14:paraId="70C6892B" w14:textId="0388D76E" w:rsidR="00B43855" w:rsidRPr="007D4BB4" w:rsidRDefault="00B43855" w:rsidP="00AB6876">
      <w:pPr>
        <w:spacing w:beforeLines="50" w:before="120"/>
        <w:jc w:val="left"/>
        <w:rPr>
          <w:rFonts w:ascii="Times New Roman" w:hAnsi="Times New Roman"/>
          <w:bCs/>
          <w:i/>
          <w:iCs/>
        </w:rPr>
      </w:pPr>
      <w:r w:rsidRPr="007D4BB4">
        <w:rPr>
          <w:rFonts w:ascii="Times New Roman" w:hAnsi="Times New Roman"/>
          <w:bCs/>
          <w:i/>
          <w:iCs/>
        </w:rPr>
        <w:t>After receiving an LTM cell switch command MAC CE, the UE performs MAC reset. Whether the UE performs RLC re-establishment and PDCP data recovery during cell switch is explicitly controlled by the network through RRC signalling.</w:t>
      </w:r>
    </w:p>
    <w:p w14:paraId="524EABB7" w14:textId="3B213722" w:rsidR="00386D63" w:rsidRPr="007D4BB4" w:rsidRDefault="00B43855" w:rsidP="00AB6876">
      <w:pPr>
        <w:spacing w:beforeLines="50" w:before="120"/>
        <w:jc w:val="left"/>
        <w:rPr>
          <w:rFonts w:ascii="Times New Roman" w:hAnsi="Times New Roman"/>
          <w:bCs/>
        </w:rPr>
      </w:pPr>
      <w:r w:rsidRPr="007D4BB4">
        <w:rPr>
          <w:rFonts w:ascii="Times New Roman" w:hAnsi="Times New Roman"/>
          <w:bCs/>
        </w:rPr>
        <w:t>For inter-CU scenario, i</w:t>
      </w:r>
      <w:r w:rsidR="00386D63" w:rsidRPr="007D4BB4">
        <w:rPr>
          <w:rFonts w:ascii="Times New Roman" w:hAnsi="Times New Roman"/>
          <w:bCs/>
        </w:rPr>
        <w:t xml:space="preserve">t is naturally to foresee the impacts on </w:t>
      </w:r>
      <w:r w:rsidRPr="007D4BB4">
        <w:rPr>
          <w:rFonts w:ascii="Times New Roman" w:hAnsi="Times New Roman"/>
          <w:bCs/>
        </w:rPr>
        <w:t>U-Plane</w:t>
      </w:r>
      <w:r w:rsidR="00386D63" w:rsidRPr="007D4BB4">
        <w:rPr>
          <w:rFonts w:ascii="Times New Roman" w:hAnsi="Times New Roman"/>
          <w:bCs/>
        </w:rPr>
        <w:t xml:space="preserve"> handling. Upon cell switch, MAC entity is reset and RLC is re-established, as well</w:t>
      </w:r>
      <w:r w:rsidR="003A2D69">
        <w:rPr>
          <w:rFonts w:ascii="Times New Roman" w:hAnsi="Times New Roman"/>
          <w:bCs/>
        </w:rPr>
        <w:t xml:space="preserve"> as</w:t>
      </w:r>
      <w:r w:rsidR="00386D63" w:rsidRPr="007D4BB4">
        <w:rPr>
          <w:rFonts w:ascii="Times New Roman" w:hAnsi="Times New Roman"/>
          <w:bCs/>
        </w:rPr>
        <w:t xml:space="preserve"> PDCP is re-established, </w:t>
      </w:r>
      <w:r w:rsidRPr="007D4BB4">
        <w:rPr>
          <w:rFonts w:ascii="Times New Roman" w:hAnsi="Times New Roman"/>
          <w:bCs/>
        </w:rPr>
        <w:t xml:space="preserve">which </w:t>
      </w:r>
      <w:r w:rsidR="00C30786" w:rsidRPr="007D4BB4">
        <w:rPr>
          <w:rFonts w:ascii="Times New Roman" w:hAnsi="Times New Roman"/>
          <w:bCs/>
        </w:rPr>
        <w:t xml:space="preserve">can be configured per cell or per cell group. </w:t>
      </w:r>
    </w:p>
    <w:p w14:paraId="2F1E792D" w14:textId="28A4C8ED" w:rsidR="00386D63" w:rsidRPr="007D4BB4" w:rsidRDefault="00386D63" w:rsidP="00AB6876">
      <w:pPr>
        <w:spacing w:beforeLines="50" w:before="120"/>
        <w:jc w:val="left"/>
        <w:rPr>
          <w:rFonts w:ascii="Times New Roman" w:hAnsi="Times New Roman"/>
          <w:b/>
          <w:bCs/>
        </w:rPr>
      </w:pPr>
      <w:r w:rsidRPr="007D4BB4">
        <w:rPr>
          <w:rFonts w:ascii="Times New Roman" w:hAnsi="Times New Roman"/>
          <w:b/>
          <w:bCs/>
        </w:rPr>
        <w:t>Proposal 3: In the case of inter-CU LTM, upon cell switch, MAC entity is reset and RLC is re-established, as well PDCP is re-established.</w:t>
      </w:r>
    </w:p>
    <w:p w14:paraId="3F1B8A31" w14:textId="77777777" w:rsidR="00386D63" w:rsidRPr="00E81E8F" w:rsidRDefault="00386D63" w:rsidP="00E81E8F">
      <w:pPr>
        <w:pStyle w:val="3"/>
        <w:keepLines w:val="0"/>
        <w:tabs>
          <w:tab w:val="num" w:pos="720"/>
        </w:tabs>
        <w:adjustRightInd/>
        <w:spacing w:before="240" w:after="60" w:line="240" w:lineRule="auto"/>
        <w:ind w:left="720" w:hanging="720"/>
        <w:jc w:val="left"/>
        <w:textAlignment w:val="auto"/>
        <w:rPr>
          <w:rFonts w:eastAsia="宋体"/>
          <w:b w:val="0"/>
          <w:bCs w:val="0"/>
          <w:sz w:val="26"/>
          <w:szCs w:val="26"/>
          <w:lang w:val="en-US" w:eastAsia="ja-JP"/>
        </w:rPr>
      </w:pPr>
      <w:r w:rsidRPr="00E81E8F">
        <w:rPr>
          <w:rFonts w:eastAsia="宋体" w:hint="eastAsia"/>
          <w:b w:val="0"/>
          <w:bCs w:val="0"/>
          <w:sz w:val="26"/>
          <w:szCs w:val="26"/>
          <w:lang w:val="en-US" w:eastAsia="ja-JP"/>
        </w:rPr>
        <w:t>2</w:t>
      </w:r>
      <w:r w:rsidRPr="00E81E8F">
        <w:rPr>
          <w:rFonts w:eastAsia="宋体"/>
          <w:b w:val="0"/>
          <w:bCs w:val="0"/>
          <w:sz w:val="26"/>
          <w:szCs w:val="26"/>
          <w:lang w:val="en-US" w:eastAsia="ja-JP"/>
        </w:rPr>
        <w:t xml:space="preserve">.1.2 Inter-SN LTM </w:t>
      </w:r>
      <w:r w:rsidRPr="00E81E8F">
        <w:rPr>
          <w:rFonts w:eastAsia="宋体" w:hint="eastAsia"/>
          <w:b w:val="0"/>
          <w:bCs w:val="0"/>
          <w:sz w:val="26"/>
          <w:szCs w:val="26"/>
          <w:lang w:val="en-US" w:eastAsia="ja-JP"/>
        </w:rPr>
        <w:t>wit</w:t>
      </w:r>
      <w:r w:rsidRPr="00E81E8F">
        <w:rPr>
          <w:rFonts w:eastAsia="宋体"/>
          <w:b w:val="0"/>
          <w:bCs w:val="0"/>
          <w:sz w:val="26"/>
          <w:szCs w:val="26"/>
          <w:lang w:val="en-US" w:eastAsia="ja-JP"/>
        </w:rPr>
        <w:t>h/without MN involvement</w:t>
      </w:r>
    </w:p>
    <w:p w14:paraId="1E914149" w14:textId="77777777" w:rsidR="00386D63" w:rsidRPr="00AB6876" w:rsidRDefault="00386D63" w:rsidP="00E81E8F">
      <w:pPr>
        <w:spacing w:beforeLines="100" w:before="240"/>
        <w:jc w:val="left"/>
        <w:rPr>
          <w:rFonts w:ascii="Times New Roman" w:hAnsi="Times New Roman"/>
        </w:rPr>
      </w:pPr>
      <w:r w:rsidRPr="00AB6876">
        <w:rPr>
          <w:rFonts w:ascii="Times New Roman" w:hAnsi="Times New Roman"/>
        </w:rPr>
        <w:t>Since the issues discussed in section 2.1.1 also exist in the other two cases, we will only take the additional issues into consideration in this section. In Rel-18, SN initiated SCG LTM has be supported without MN involvement. Accordingly, Rel-19 intends to support SCG LTM with MCG unchanged simultaneously, which slightly means that MN is permitted to transmit signalling over MCG SRB. If so, the UE context can be transferred from source SN to target SN via MN initiated SCG LTM procedure and via SN initiated SCG LTM with MN involvement. Since SN initiated SCG LTM without MN involved is supported in Rel-18, in this paper we will focus on MN initiated SCG LTM and SN initiated SCG LTM with MN involvement.</w:t>
      </w:r>
    </w:p>
    <w:p w14:paraId="45824BEF" w14:textId="7A5FDDF6" w:rsidR="00386D63" w:rsidRPr="00AB6876" w:rsidRDefault="00386D63" w:rsidP="00AB6876">
      <w:pPr>
        <w:spacing w:beforeLines="50" w:before="120"/>
        <w:jc w:val="left"/>
        <w:rPr>
          <w:rFonts w:ascii="Times New Roman" w:hAnsi="Times New Roman"/>
          <w:b/>
          <w:bCs/>
        </w:rPr>
      </w:pPr>
      <w:r w:rsidRPr="00AB6876">
        <w:rPr>
          <w:rFonts w:ascii="Times New Roman" w:hAnsi="Times New Roman"/>
          <w:b/>
          <w:bCs/>
        </w:rPr>
        <w:t xml:space="preserve">Proposal 4: In the case that CU is acting as SN and MCG is unchanged, both MN initiated SCG LTM and SN initiated SCG LTM with MN involvement </w:t>
      </w:r>
      <w:r w:rsidR="00995F62">
        <w:rPr>
          <w:rFonts w:ascii="Times New Roman" w:hAnsi="Times New Roman"/>
          <w:b/>
          <w:bCs/>
        </w:rPr>
        <w:t>should</w:t>
      </w:r>
      <w:r w:rsidRPr="00AB6876">
        <w:rPr>
          <w:rFonts w:ascii="Times New Roman" w:hAnsi="Times New Roman"/>
          <w:b/>
          <w:bCs/>
        </w:rPr>
        <w:t xml:space="preserve"> be supported.</w:t>
      </w:r>
    </w:p>
    <w:p w14:paraId="32A7F56E" w14:textId="77777777" w:rsidR="00386D63" w:rsidRPr="00AB6876" w:rsidRDefault="00386D63" w:rsidP="00AB6876">
      <w:pPr>
        <w:spacing w:beforeLines="50" w:before="120"/>
        <w:jc w:val="left"/>
        <w:rPr>
          <w:rFonts w:ascii="Times New Roman" w:hAnsi="Times New Roman"/>
        </w:rPr>
      </w:pPr>
      <w:r w:rsidRPr="00AB6876">
        <w:rPr>
          <w:rFonts w:ascii="Times New Roman" w:hAnsi="Times New Roman"/>
        </w:rPr>
        <w:t>In the phase of RRC pre-configuration, if MN initiated the SCG LTM or SN initiated the SCG LTM with MN involvement is triggered, MN is responsible for requesting the potential target SN(s) to execute RRC pre-configuration for the UE by means of the SN Addition procedure.</w:t>
      </w:r>
    </w:p>
    <w:p w14:paraId="707F3C1F" w14:textId="00670732" w:rsidR="00386D63" w:rsidRPr="00AB6876" w:rsidRDefault="00386D63" w:rsidP="00AB6876">
      <w:pPr>
        <w:spacing w:beforeLines="50" w:before="120"/>
        <w:jc w:val="left"/>
        <w:rPr>
          <w:rFonts w:ascii="Times New Roman" w:hAnsi="Times New Roman"/>
          <w:b/>
          <w:bCs/>
        </w:rPr>
      </w:pPr>
      <w:r w:rsidRPr="00AB6876">
        <w:rPr>
          <w:rFonts w:ascii="Times New Roman" w:hAnsi="Times New Roman"/>
          <w:b/>
          <w:bCs/>
        </w:rPr>
        <w:t>Proposal 5: While MN initiates SCG LTM or SN initiates SCG LTM with MN involvement, MN collects RRC pre-configuration of SCG LTM.</w:t>
      </w:r>
    </w:p>
    <w:p w14:paraId="5C32762F" w14:textId="77777777" w:rsidR="00386D63" w:rsidRPr="00AB6876" w:rsidRDefault="00386D63" w:rsidP="00AB6876">
      <w:pPr>
        <w:spacing w:beforeLines="50" w:before="120"/>
        <w:jc w:val="left"/>
        <w:rPr>
          <w:rFonts w:ascii="Times New Roman" w:hAnsi="Times New Roman"/>
        </w:rPr>
      </w:pPr>
      <w:r w:rsidRPr="00AB6876">
        <w:rPr>
          <w:rFonts w:ascii="Times New Roman" w:hAnsi="Times New Roman"/>
        </w:rPr>
        <w:t xml:space="preserve">In legacy RACH-less LTM, it was agreed to always send </w:t>
      </w:r>
      <w:r w:rsidRPr="00AB6876">
        <w:rPr>
          <w:rFonts w:ascii="Times New Roman" w:hAnsi="Times New Roman"/>
          <w:i/>
          <w:iCs/>
        </w:rPr>
        <w:t>RRCReconfigurationComplete</w:t>
      </w:r>
      <w:r w:rsidRPr="00AB6876">
        <w:rPr>
          <w:rFonts w:ascii="Times New Roman" w:hAnsi="Times New Roman"/>
        </w:rPr>
        <w:t xml:space="preserve"> message to indicate UE arrival. While RACH-less LTM is performed for MN initiated SCG LTM or SN initiated SCG LTM with MN involvement, </w:t>
      </w:r>
      <w:r w:rsidRPr="00AB6876">
        <w:rPr>
          <w:rFonts w:ascii="Times New Roman" w:hAnsi="Times New Roman"/>
        </w:rPr>
        <w:lastRenderedPageBreak/>
        <w:t xml:space="preserve">upon receiving </w:t>
      </w:r>
      <w:r w:rsidRPr="00AB6876">
        <w:rPr>
          <w:rFonts w:ascii="Times New Roman" w:hAnsi="Times New Roman"/>
          <w:i/>
          <w:iCs/>
        </w:rPr>
        <w:t>RRCReconfigurationComplete</w:t>
      </w:r>
      <w:r w:rsidRPr="00AB6876">
        <w:rPr>
          <w:rFonts w:ascii="Times New Roman" w:hAnsi="Times New Roman"/>
        </w:rPr>
        <w:t xml:space="preserve"> message, MN will forward it to the corresponding SN if SRB3 is not configured.</w:t>
      </w:r>
    </w:p>
    <w:p w14:paraId="16ECCBE8" w14:textId="64D6D3A3" w:rsidR="00386D63" w:rsidRPr="00AB6876" w:rsidRDefault="00386D63" w:rsidP="00AB6876">
      <w:pPr>
        <w:spacing w:beforeLines="50" w:before="120"/>
        <w:jc w:val="left"/>
        <w:rPr>
          <w:rFonts w:ascii="Times New Roman" w:hAnsi="Times New Roman"/>
          <w:b/>
          <w:bCs/>
        </w:rPr>
      </w:pPr>
      <w:r w:rsidRPr="00AB6876">
        <w:rPr>
          <w:rFonts w:ascii="Times New Roman" w:hAnsi="Times New Roman"/>
          <w:b/>
          <w:bCs/>
        </w:rPr>
        <w:t xml:space="preserve">Proposal 6: The MN forwards the </w:t>
      </w:r>
      <w:r w:rsidRPr="00AB6876">
        <w:rPr>
          <w:rFonts w:ascii="Times New Roman" w:hAnsi="Times New Roman"/>
          <w:b/>
          <w:bCs/>
          <w:i/>
          <w:iCs/>
        </w:rPr>
        <w:t>RRCReconfigurationComplete</w:t>
      </w:r>
      <w:r w:rsidRPr="00AB6876">
        <w:rPr>
          <w:rFonts w:ascii="Times New Roman" w:hAnsi="Times New Roman"/>
          <w:b/>
          <w:bCs/>
        </w:rPr>
        <w:t xml:space="preserve"> message to the target SN to indicate UE arrival, if SRB3 is not configured.</w:t>
      </w:r>
    </w:p>
    <w:p w14:paraId="4AAB9C7C" w14:textId="77777777" w:rsidR="00386D63" w:rsidRPr="00E81E8F" w:rsidRDefault="00386D63" w:rsidP="00E81E8F">
      <w:pPr>
        <w:pStyle w:val="3"/>
        <w:keepLines w:val="0"/>
        <w:tabs>
          <w:tab w:val="num" w:pos="720"/>
        </w:tabs>
        <w:adjustRightInd/>
        <w:spacing w:before="240" w:after="60" w:line="240" w:lineRule="auto"/>
        <w:ind w:left="720" w:hanging="720"/>
        <w:jc w:val="left"/>
        <w:textAlignment w:val="auto"/>
        <w:rPr>
          <w:rFonts w:eastAsia="宋体"/>
          <w:b w:val="0"/>
          <w:bCs w:val="0"/>
          <w:sz w:val="26"/>
          <w:szCs w:val="26"/>
          <w:lang w:val="en-US" w:eastAsia="ja-JP"/>
        </w:rPr>
      </w:pPr>
      <w:r w:rsidRPr="00E81E8F">
        <w:rPr>
          <w:rFonts w:eastAsia="宋体" w:hint="eastAsia"/>
          <w:b w:val="0"/>
          <w:bCs w:val="0"/>
          <w:sz w:val="26"/>
          <w:szCs w:val="26"/>
          <w:lang w:val="en-US" w:eastAsia="ja-JP"/>
        </w:rPr>
        <w:t>2</w:t>
      </w:r>
      <w:r w:rsidRPr="00E81E8F">
        <w:rPr>
          <w:rFonts w:eastAsia="宋体"/>
          <w:b w:val="0"/>
          <w:bCs w:val="0"/>
          <w:sz w:val="26"/>
          <w:szCs w:val="26"/>
          <w:lang w:val="en-US" w:eastAsia="ja-JP"/>
        </w:rPr>
        <w:t>.1.3 Inter-MN LTM in DC scenario</w:t>
      </w:r>
    </w:p>
    <w:p w14:paraId="0578A6F9" w14:textId="0DA7CE3F" w:rsidR="001B040B" w:rsidRDefault="00386D63" w:rsidP="00E81E8F">
      <w:pPr>
        <w:spacing w:beforeLines="100" w:before="240"/>
        <w:rPr>
          <w:rFonts w:ascii="Times New Roman" w:hAnsi="Times New Roman"/>
        </w:rPr>
      </w:pPr>
      <w:r w:rsidRPr="00AB6876">
        <w:rPr>
          <w:rFonts w:ascii="Times New Roman" w:hAnsi="Times New Roman"/>
        </w:rPr>
        <w:t xml:space="preserve">When DC is configured, the UE only release SCG configuration at MCG LTM execution if configured by NW, which is agreed in Rel-18 for intra-CU LTM. This mechanism can </w:t>
      </w:r>
      <w:r w:rsidR="003A2D69">
        <w:rPr>
          <w:rFonts w:ascii="Times New Roman" w:hAnsi="Times New Roman"/>
        </w:rPr>
        <w:t>also</w:t>
      </w:r>
      <w:r w:rsidRPr="00AB6876">
        <w:rPr>
          <w:rFonts w:ascii="Times New Roman" w:hAnsi="Times New Roman"/>
        </w:rPr>
        <w:t xml:space="preserve"> be applied to the scenario of inter-CU MCG LTM. </w:t>
      </w:r>
      <w:r w:rsidR="003046B7">
        <w:rPr>
          <w:rFonts w:ascii="Times New Roman" w:hAnsi="Times New Roman"/>
        </w:rPr>
        <w:t>F</w:t>
      </w:r>
      <w:r w:rsidR="001B040B">
        <w:rPr>
          <w:rFonts w:ascii="Times New Roman" w:hAnsi="Times New Roman"/>
        </w:rPr>
        <w:t>or the operation on</w:t>
      </w:r>
      <w:r w:rsidR="001B040B" w:rsidRPr="00AB6876">
        <w:rPr>
          <w:rFonts w:ascii="Times New Roman" w:hAnsi="Times New Roman"/>
        </w:rPr>
        <w:t xml:space="preserve"> SCG</w:t>
      </w:r>
      <w:r w:rsidR="001B040B">
        <w:rPr>
          <w:rFonts w:ascii="Times New Roman" w:hAnsi="Times New Roman"/>
        </w:rPr>
        <w:t>, we think there are two options:</w:t>
      </w:r>
    </w:p>
    <w:p w14:paraId="349F2394" w14:textId="665FB2E9" w:rsidR="00386D63" w:rsidRPr="00602E74" w:rsidRDefault="001B040B" w:rsidP="00E81E8F">
      <w:pPr>
        <w:spacing w:beforeLines="100" w:before="240"/>
        <w:rPr>
          <w:rFonts w:ascii="Times New Roman" w:hAnsi="Times New Roman"/>
          <w:u w:val="single"/>
        </w:rPr>
      </w:pPr>
      <w:r w:rsidRPr="00602E74">
        <w:rPr>
          <w:rFonts w:ascii="Times New Roman" w:hAnsi="Times New Roman"/>
          <w:u w:val="single"/>
        </w:rPr>
        <w:t>Option 1:</w:t>
      </w:r>
      <w:r w:rsidR="00602E74" w:rsidRPr="00602E74">
        <w:rPr>
          <w:rFonts w:ascii="Times New Roman" w:hAnsi="Times New Roman"/>
          <w:u w:val="single"/>
        </w:rPr>
        <w:t xml:space="preserve"> RRC pre-configuration</w:t>
      </w:r>
      <w:r w:rsidR="00C21735" w:rsidRPr="00602E74">
        <w:rPr>
          <w:rFonts w:ascii="Times New Roman" w:hAnsi="Times New Roman"/>
          <w:u w:val="single"/>
        </w:rPr>
        <w:t xml:space="preserve"> </w:t>
      </w:r>
    </w:p>
    <w:p w14:paraId="005F78E7" w14:textId="4795446A" w:rsidR="00602E74" w:rsidRPr="00602E74" w:rsidRDefault="00602E74" w:rsidP="003046B7">
      <w:pPr>
        <w:spacing w:beforeLines="50" w:before="120"/>
        <w:rPr>
          <w:rFonts w:ascii="Times New Roman" w:eastAsiaTheme="minorEastAsia" w:hAnsi="Times New Roman"/>
        </w:rPr>
      </w:pPr>
      <w:r>
        <w:rPr>
          <w:rFonts w:ascii="Times New Roman" w:eastAsiaTheme="minorEastAsia" w:hAnsi="Times New Roman"/>
        </w:rPr>
        <w:t>Whether SCG remains unchanged or</w:t>
      </w:r>
      <w:r w:rsidR="0061526A">
        <w:rPr>
          <w:rFonts w:ascii="Times New Roman" w:eastAsiaTheme="minorEastAsia" w:hAnsi="Times New Roman"/>
        </w:rPr>
        <w:t xml:space="preserve"> released can be indicated via RRC pre-configuration. </w:t>
      </w:r>
      <w:r w:rsidR="003228BF">
        <w:rPr>
          <w:rFonts w:ascii="Times New Roman" w:eastAsiaTheme="minorEastAsia" w:hAnsi="Times New Roman"/>
        </w:rPr>
        <w:t xml:space="preserve">In this approach, the other issue such as SN set up should be taken into further discussion. </w:t>
      </w:r>
      <w:r>
        <w:rPr>
          <w:rFonts w:ascii="Times New Roman" w:eastAsiaTheme="minorEastAsia" w:hAnsi="Times New Roman"/>
        </w:rPr>
        <w:t xml:space="preserve"> </w:t>
      </w:r>
    </w:p>
    <w:p w14:paraId="505766ED" w14:textId="7713BC09" w:rsidR="001B040B" w:rsidRPr="00602E74" w:rsidRDefault="001B040B" w:rsidP="00E81E8F">
      <w:pPr>
        <w:spacing w:beforeLines="100" w:before="240"/>
        <w:rPr>
          <w:rFonts w:ascii="Times New Roman" w:eastAsiaTheme="minorEastAsia" w:hAnsi="Times New Roman"/>
          <w:u w:val="single"/>
        </w:rPr>
      </w:pPr>
      <w:r w:rsidRPr="00602E74">
        <w:rPr>
          <w:rFonts w:ascii="Times New Roman" w:eastAsiaTheme="minorEastAsia" w:hAnsi="Times New Roman"/>
          <w:u w:val="single"/>
        </w:rPr>
        <w:t xml:space="preserve">Option 2: </w:t>
      </w:r>
      <w:r w:rsidR="00602E74" w:rsidRPr="00602E74">
        <w:rPr>
          <w:rFonts w:ascii="Times New Roman" w:eastAsiaTheme="minorEastAsia" w:hAnsi="Times New Roman"/>
          <w:u w:val="single"/>
        </w:rPr>
        <w:t>MAC CE</w:t>
      </w:r>
      <w:r w:rsidRPr="00602E74">
        <w:rPr>
          <w:rFonts w:ascii="Times New Roman" w:eastAsiaTheme="minorEastAsia" w:hAnsi="Times New Roman"/>
          <w:u w:val="single"/>
        </w:rPr>
        <w:t xml:space="preserve"> </w:t>
      </w:r>
    </w:p>
    <w:p w14:paraId="4B21AFBD" w14:textId="3E570561" w:rsidR="00602E74" w:rsidRDefault="003228BF" w:rsidP="003046B7">
      <w:pPr>
        <w:spacing w:beforeLines="50" w:before="120"/>
        <w:rPr>
          <w:rFonts w:ascii="Times New Roman" w:eastAsiaTheme="minorEastAsia" w:hAnsi="Times New Roman"/>
        </w:rPr>
      </w:pPr>
      <w:r>
        <w:rPr>
          <w:rFonts w:ascii="Times New Roman" w:eastAsiaTheme="minorEastAsia" w:hAnsi="Times New Roman"/>
        </w:rPr>
        <w:t xml:space="preserve">Upon or before cell switch, an MAC CE can be used to indicate the operation on </w:t>
      </w:r>
      <w:r w:rsidR="004E4BAA">
        <w:rPr>
          <w:rFonts w:ascii="Times New Roman" w:eastAsiaTheme="minorEastAsia" w:hAnsi="Times New Roman"/>
        </w:rPr>
        <w:t>SCG. A</w:t>
      </w:r>
      <w:r w:rsidR="004E4BAA" w:rsidRPr="004E4BAA">
        <w:rPr>
          <w:rFonts w:ascii="Times New Roman" w:eastAsiaTheme="minorEastAsia" w:hAnsi="Times New Roman"/>
        </w:rPr>
        <w:t xml:space="preserve">lthough </w:t>
      </w:r>
      <w:r w:rsidR="004E4BAA">
        <w:rPr>
          <w:rFonts w:ascii="Times New Roman" w:eastAsiaTheme="minorEastAsia" w:hAnsi="Times New Roman"/>
        </w:rPr>
        <w:t>it is flexible, it will have a negative impact on cell switch latency.</w:t>
      </w:r>
    </w:p>
    <w:p w14:paraId="2B763C05" w14:textId="671D42F4" w:rsidR="000C1BA7" w:rsidRDefault="000C1BA7" w:rsidP="003046B7">
      <w:pPr>
        <w:spacing w:beforeLines="50" w:before="120"/>
        <w:rPr>
          <w:rFonts w:ascii="Times New Roman" w:eastAsiaTheme="minorEastAsia" w:hAnsi="Times New Roman"/>
        </w:rPr>
      </w:pPr>
      <w:r>
        <w:rPr>
          <w:rFonts w:ascii="Times New Roman" w:eastAsiaTheme="minorEastAsia" w:hAnsi="Times New Roman"/>
        </w:rPr>
        <w:t>We do not have an obvious preference on the two options, and both of the two options can be considered for further study.</w:t>
      </w:r>
    </w:p>
    <w:p w14:paraId="6AF5DA66" w14:textId="3153EE4C" w:rsidR="003046B7" w:rsidRDefault="00386D63" w:rsidP="00386D63">
      <w:pPr>
        <w:spacing w:beforeLines="50" w:before="120"/>
        <w:rPr>
          <w:rFonts w:ascii="Times New Roman" w:hAnsi="Times New Roman"/>
          <w:b/>
          <w:bCs/>
        </w:rPr>
      </w:pPr>
      <w:r w:rsidRPr="00AB6876">
        <w:rPr>
          <w:rFonts w:ascii="Times New Roman" w:hAnsi="Times New Roman"/>
          <w:b/>
          <w:bCs/>
        </w:rPr>
        <w:t xml:space="preserve">Proposal </w:t>
      </w:r>
      <w:r w:rsidR="001C0333">
        <w:rPr>
          <w:rFonts w:ascii="Times New Roman" w:hAnsi="Times New Roman"/>
          <w:b/>
          <w:bCs/>
        </w:rPr>
        <w:t>7</w:t>
      </w:r>
      <w:r w:rsidRPr="00AB6876">
        <w:rPr>
          <w:rFonts w:ascii="Times New Roman" w:hAnsi="Times New Roman"/>
          <w:b/>
          <w:bCs/>
        </w:rPr>
        <w:t>:</w:t>
      </w:r>
      <w:r w:rsidRPr="00FB48BD">
        <w:rPr>
          <w:rFonts w:ascii="Times New Roman" w:hAnsi="Times New Roman"/>
          <w:b/>
          <w:bCs/>
        </w:rPr>
        <w:t xml:space="preserve"> </w:t>
      </w:r>
      <w:r w:rsidR="003046B7" w:rsidRPr="003046B7">
        <w:rPr>
          <w:rFonts w:ascii="Times New Roman" w:hAnsi="Times New Roman"/>
          <w:b/>
          <w:bCs/>
        </w:rPr>
        <w:t>For the operation on SCG</w:t>
      </w:r>
      <w:r w:rsidR="003A2D69">
        <w:rPr>
          <w:rFonts w:ascii="Times New Roman" w:hAnsi="Times New Roman"/>
          <w:b/>
          <w:bCs/>
        </w:rPr>
        <w:t xml:space="preserve"> for the inter-MN LTM in DC scenario</w:t>
      </w:r>
      <w:r w:rsidR="003046B7" w:rsidRPr="003046B7">
        <w:rPr>
          <w:rFonts w:ascii="Times New Roman" w:hAnsi="Times New Roman"/>
          <w:b/>
          <w:bCs/>
        </w:rPr>
        <w:t>, we think there are two options can be considered for further study</w:t>
      </w:r>
      <w:r w:rsidR="003046B7">
        <w:rPr>
          <w:rFonts w:ascii="Times New Roman" w:hAnsi="Times New Roman"/>
          <w:b/>
          <w:bCs/>
        </w:rPr>
        <w:t>:</w:t>
      </w:r>
    </w:p>
    <w:p w14:paraId="5824B922" w14:textId="00819131" w:rsidR="00386D63" w:rsidRPr="003046B7" w:rsidRDefault="003046B7" w:rsidP="00386D63">
      <w:pPr>
        <w:spacing w:beforeLines="50" w:before="120"/>
        <w:rPr>
          <w:rFonts w:ascii="Times New Roman" w:hAnsi="Times New Roman"/>
          <w:b/>
          <w:bCs/>
        </w:rPr>
      </w:pPr>
      <w:r>
        <w:rPr>
          <w:rFonts w:ascii="Times New Roman" w:hAnsi="Times New Roman"/>
          <w:b/>
          <w:bCs/>
        </w:rPr>
        <w:t xml:space="preserve">        </w:t>
      </w:r>
      <w:r w:rsidR="00FB48BD">
        <w:rPr>
          <w:rFonts w:ascii="Times New Roman" w:hAnsi="Times New Roman"/>
          <w:b/>
          <w:bCs/>
        </w:rPr>
        <w:t xml:space="preserve"> </w:t>
      </w:r>
      <w:r>
        <w:rPr>
          <w:rFonts w:ascii="Times New Roman" w:hAnsi="Times New Roman"/>
          <w:b/>
          <w:bCs/>
        </w:rPr>
        <w:t xml:space="preserve">   </w:t>
      </w:r>
      <w:r w:rsidRPr="003046B7">
        <w:rPr>
          <w:rFonts w:ascii="Times New Roman" w:hAnsi="Times New Roman"/>
          <w:b/>
          <w:bCs/>
        </w:rPr>
        <w:t>Option 1: RRC pre-configuration</w:t>
      </w:r>
    </w:p>
    <w:p w14:paraId="5E4B52B6" w14:textId="272B3495" w:rsidR="003046B7" w:rsidRPr="003046B7" w:rsidRDefault="003046B7" w:rsidP="003046B7">
      <w:pPr>
        <w:spacing w:beforeLines="50" w:before="120"/>
        <w:rPr>
          <w:rFonts w:ascii="Times New Roman" w:hAnsi="Times New Roman"/>
          <w:b/>
          <w:bCs/>
        </w:rPr>
      </w:pPr>
      <w:r w:rsidRPr="003046B7">
        <w:rPr>
          <w:rFonts w:ascii="Times New Roman" w:hAnsi="Times New Roman" w:hint="eastAsia"/>
          <w:b/>
          <w:bCs/>
        </w:rPr>
        <w:t xml:space="preserve"> </w:t>
      </w:r>
      <w:r w:rsidRPr="003046B7">
        <w:rPr>
          <w:rFonts w:ascii="Times New Roman" w:hAnsi="Times New Roman"/>
          <w:b/>
          <w:bCs/>
        </w:rPr>
        <w:t xml:space="preserve">       </w:t>
      </w:r>
      <w:r>
        <w:rPr>
          <w:rFonts w:ascii="Times New Roman" w:hAnsi="Times New Roman"/>
          <w:b/>
          <w:bCs/>
        </w:rPr>
        <w:t xml:space="preserve">    </w:t>
      </w:r>
      <w:r w:rsidRPr="003046B7">
        <w:rPr>
          <w:rFonts w:ascii="Times New Roman" w:hAnsi="Times New Roman"/>
          <w:b/>
          <w:bCs/>
        </w:rPr>
        <w:t xml:space="preserve">Option 2: MAC CE </w:t>
      </w:r>
    </w:p>
    <w:p w14:paraId="13DF3B6D" w14:textId="77777777" w:rsidR="00386D63" w:rsidRPr="00AB6876" w:rsidRDefault="00386D63" w:rsidP="00386D63">
      <w:pPr>
        <w:spacing w:beforeLines="50" w:before="120"/>
        <w:rPr>
          <w:rFonts w:ascii="Times New Roman" w:hAnsi="Times New Roman"/>
        </w:rPr>
      </w:pPr>
      <w:r w:rsidRPr="00AB6876">
        <w:rPr>
          <w:rFonts w:ascii="Times New Roman" w:hAnsi="Times New Roman"/>
        </w:rPr>
        <w:t>Upon SCG release, the bear type or the bear termination may change, it may result in PDCP recovery of MCG. Due to the operation of MCG LTM is extended to inter-CU, the PDCP recovery of MCG will always be performed. Therefore, from this perspective, the operation of SCG release will have no additional impacts on bear handling and follows the legacy mechanism of date forwarding due to the changes on PDCP termination point. In addition, for the general procedure, it is straightforward to take the procedure “MN to ng-eNB/gNB Change” as the baseline.</w:t>
      </w:r>
    </w:p>
    <w:p w14:paraId="75F7718D" w14:textId="781B73C6" w:rsidR="00386D63" w:rsidRPr="00CC7366" w:rsidRDefault="00371926" w:rsidP="00386D63">
      <w:pPr>
        <w:spacing w:beforeLines="50" w:before="120"/>
        <w:rPr>
          <w:b/>
          <w:bCs/>
        </w:rPr>
      </w:pPr>
      <w:r>
        <w:rPr>
          <w:rFonts w:ascii="Times New Roman" w:hAnsi="Times New Roman"/>
          <w:b/>
          <w:bCs/>
        </w:rPr>
        <w:t>Observation</w:t>
      </w:r>
      <w:r w:rsidR="00386D63" w:rsidRPr="00AB6876">
        <w:rPr>
          <w:rFonts w:ascii="Times New Roman" w:hAnsi="Times New Roman"/>
          <w:b/>
          <w:bCs/>
        </w:rPr>
        <w:t xml:space="preserve"> </w:t>
      </w:r>
      <w:r>
        <w:rPr>
          <w:rFonts w:ascii="Times New Roman" w:hAnsi="Times New Roman"/>
          <w:b/>
          <w:bCs/>
        </w:rPr>
        <w:t>2</w:t>
      </w:r>
      <w:r w:rsidR="00386D63" w:rsidRPr="00AB6876">
        <w:rPr>
          <w:rFonts w:ascii="Times New Roman" w:hAnsi="Times New Roman"/>
          <w:b/>
          <w:bCs/>
        </w:rPr>
        <w:t>:</w:t>
      </w:r>
      <w:r>
        <w:rPr>
          <w:rFonts w:ascii="Times New Roman" w:hAnsi="Times New Roman"/>
          <w:b/>
          <w:bCs/>
        </w:rPr>
        <w:t xml:space="preserve"> For inter-MN LTM, </w:t>
      </w:r>
      <w:r w:rsidRPr="00EB5AED">
        <w:rPr>
          <w:rFonts w:ascii="Times New Roman" w:hAnsi="Times New Roman"/>
          <w:b/>
          <w:bCs/>
        </w:rPr>
        <w:t>upon SCG release, it has no additional impacts on bear handling</w:t>
      </w:r>
      <w:r w:rsidR="00EB5AED" w:rsidRPr="00EB5AED">
        <w:rPr>
          <w:rFonts w:ascii="Times New Roman" w:hAnsi="Times New Roman"/>
          <w:b/>
          <w:bCs/>
        </w:rPr>
        <w:t xml:space="preserve">, since PDCP recovery is always to be </w:t>
      </w:r>
      <w:r w:rsidR="00EB5AED">
        <w:rPr>
          <w:rFonts w:ascii="Times New Roman" w:hAnsi="Times New Roman"/>
          <w:b/>
          <w:bCs/>
        </w:rPr>
        <w:t>executed</w:t>
      </w:r>
      <w:r w:rsidR="00EB5AED" w:rsidRPr="00EB5AED">
        <w:rPr>
          <w:rFonts w:ascii="Times New Roman" w:hAnsi="Times New Roman"/>
          <w:b/>
          <w:bCs/>
        </w:rPr>
        <w:t>.</w:t>
      </w:r>
      <w:r>
        <w:rPr>
          <w:rFonts w:ascii="Times New Roman" w:hAnsi="Times New Roman"/>
        </w:rPr>
        <w:t xml:space="preserve"> </w:t>
      </w:r>
    </w:p>
    <w:p w14:paraId="30CC2DD4" w14:textId="77777777" w:rsidR="00386D63" w:rsidRDefault="00386D63" w:rsidP="00386D63">
      <w:pPr>
        <w:pStyle w:val="2"/>
      </w:pPr>
      <w:r>
        <w:t>2.2 Security about inter CU LTM</w:t>
      </w:r>
    </w:p>
    <w:p w14:paraId="2406DE62" w14:textId="59BEFA3D" w:rsidR="00386D63" w:rsidRPr="007D4BB4" w:rsidRDefault="00386D63" w:rsidP="00AB6876">
      <w:pPr>
        <w:spacing w:beforeLines="50" w:before="120"/>
        <w:jc w:val="left"/>
        <w:rPr>
          <w:rFonts w:ascii="Times New Roman" w:hAnsi="Times New Roman"/>
          <w:bCs/>
        </w:rPr>
      </w:pPr>
      <w:r w:rsidRPr="007D4BB4">
        <w:rPr>
          <w:rFonts w:ascii="Times New Roman" w:hAnsi="Times New Roman"/>
          <w:bCs/>
        </w:rPr>
        <w:t xml:space="preserve">In Rel-18, security update is not supported, which will not result in serious consequences due to the restriction of intra-CU. However, for inter-CU LTM, security update is necessary. For supporting security update </w:t>
      </w:r>
      <w:r w:rsidR="000C1BA7" w:rsidRPr="007D4BB4">
        <w:rPr>
          <w:rFonts w:ascii="Times New Roman" w:hAnsi="Times New Roman"/>
          <w:bCs/>
        </w:rPr>
        <w:t>in</w:t>
      </w:r>
      <w:r w:rsidRPr="007D4BB4">
        <w:rPr>
          <w:rFonts w:ascii="Times New Roman" w:hAnsi="Times New Roman"/>
          <w:bCs/>
        </w:rPr>
        <w:t xml:space="preserve"> inter-CU scenario, the issue how to keep alignments between source node and target node should be taken into consideration as a start point. </w:t>
      </w:r>
    </w:p>
    <w:p w14:paraId="368E0A34" w14:textId="3C1E0150" w:rsidR="00386D63" w:rsidRPr="007D4BB4" w:rsidRDefault="00386D63" w:rsidP="00AB6876">
      <w:pPr>
        <w:spacing w:beforeLines="50" w:before="120"/>
        <w:jc w:val="left"/>
        <w:rPr>
          <w:rFonts w:ascii="Times New Roman" w:hAnsi="Times New Roman"/>
          <w:bCs/>
        </w:rPr>
      </w:pPr>
      <w:r w:rsidRPr="007D4BB4">
        <w:rPr>
          <w:rFonts w:ascii="Times New Roman" w:hAnsi="Times New Roman"/>
          <w:bCs/>
        </w:rPr>
        <w:t xml:space="preserve">The approach of security change is seen as </w:t>
      </w:r>
      <w:r w:rsidR="003F28C7" w:rsidRPr="007D4BB4">
        <w:rPr>
          <w:rFonts w:ascii="Times New Roman" w:hAnsi="Times New Roman"/>
          <w:bCs/>
        </w:rPr>
        <w:t xml:space="preserve">an </w:t>
      </w:r>
      <w:r w:rsidRPr="007D4BB4">
        <w:rPr>
          <w:rFonts w:ascii="Times New Roman" w:hAnsi="Times New Roman"/>
          <w:bCs/>
        </w:rPr>
        <w:t>essential issue. There are two potential approaches which are shown as follows</w:t>
      </w:r>
      <w:r w:rsidRPr="007D4BB4">
        <w:rPr>
          <w:rFonts w:ascii="Times New Roman" w:eastAsia="宋体" w:hAnsi="Times New Roman"/>
          <w:bCs/>
        </w:rPr>
        <w:t>：</w:t>
      </w:r>
    </w:p>
    <w:p w14:paraId="022A3400" w14:textId="77777777" w:rsidR="00386D63" w:rsidRPr="007D4BB4" w:rsidRDefault="00386D63" w:rsidP="00AB6876">
      <w:pPr>
        <w:spacing w:beforeLines="50" w:before="120"/>
        <w:jc w:val="left"/>
        <w:rPr>
          <w:rFonts w:ascii="Times New Roman" w:hAnsi="Times New Roman"/>
          <w:bCs/>
          <w:u w:val="single"/>
        </w:rPr>
      </w:pPr>
      <w:r w:rsidRPr="007D4BB4">
        <w:rPr>
          <w:rFonts w:ascii="Times New Roman" w:hAnsi="Times New Roman"/>
          <w:bCs/>
          <w:u w:val="single"/>
        </w:rPr>
        <w:t>Option 1</w:t>
      </w:r>
      <w:r w:rsidRPr="007D4BB4">
        <w:rPr>
          <w:rFonts w:ascii="Times New Roman" w:eastAsia="宋体" w:hAnsi="Times New Roman"/>
          <w:bCs/>
          <w:u w:val="single"/>
        </w:rPr>
        <w:t>：</w:t>
      </w:r>
      <w:r w:rsidRPr="007D4BB4">
        <w:rPr>
          <w:rFonts w:ascii="Times New Roman" w:hAnsi="Times New Roman"/>
          <w:bCs/>
          <w:u w:val="single"/>
        </w:rPr>
        <w:t xml:space="preserve"> NW determined security update</w:t>
      </w:r>
    </w:p>
    <w:p w14:paraId="2819A5F0" w14:textId="77777777" w:rsidR="00386D63" w:rsidRPr="007D4BB4" w:rsidRDefault="00386D63" w:rsidP="00AB6876">
      <w:pPr>
        <w:spacing w:beforeLines="50" w:before="120"/>
        <w:jc w:val="left"/>
        <w:rPr>
          <w:rFonts w:ascii="Times New Roman" w:hAnsi="Times New Roman"/>
          <w:bCs/>
        </w:rPr>
      </w:pPr>
      <w:r w:rsidRPr="007D4BB4">
        <w:rPr>
          <w:rFonts w:ascii="Times New Roman" w:hAnsi="Times New Roman"/>
          <w:bCs/>
        </w:rPr>
        <w:t>In L3 HO, the security update command is included in the HO command. Refer to the mechanism of security update in L3 HO. The security update command (i.e., NCC change command) can be included in LTM cell switch command.</w:t>
      </w:r>
    </w:p>
    <w:p w14:paraId="7AFFBC08" w14:textId="77777777" w:rsidR="00386D63" w:rsidRPr="005E5FEF" w:rsidRDefault="00386D63" w:rsidP="00AB6876">
      <w:pPr>
        <w:spacing w:beforeLines="50" w:before="120"/>
        <w:jc w:val="left"/>
        <w:rPr>
          <w:rFonts w:ascii="Times New Roman" w:hAnsi="Times New Roman"/>
          <w:bCs/>
          <w:u w:val="single"/>
        </w:rPr>
      </w:pPr>
      <w:r w:rsidRPr="005E5FEF">
        <w:rPr>
          <w:rFonts w:ascii="Times New Roman" w:hAnsi="Times New Roman"/>
          <w:bCs/>
          <w:u w:val="single"/>
        </w:rPr>
        <w:t>Option 2</w:t>
      </w:r>
      <w:r w:rsidRPr="005E5FEF">
        <w:rPr>
          <w:rFonts w:ascii="Times New Roman" w:eastAsia="宋体" w:hAnsi="Times New Roman"/>
          <w:bCs/>
          <w:u w:val="single"/>
        </w:rPr>
        <w:t>：</w:t>
      </w:r>
      <w:r w:rsidRPr="005E5FEF">
        <w:rPr>
          <w:rFonts w:ascii="Times New Roman" w:hAnsi="Times New Roman"/>
          <w:bCs/>
          <w:u w:val="single"/>
        </w:rPr>
        <w:t xml:space="preserve"> Security update according to predefined rule</w:t>
      </w:r>
    </w:p>
    <w:p w14:paraId="3FDD7990" w14:textId="77777777" w:rsidR="00386D63" w:rsidRPr="007D4BB4" w:rsidRDefault="00386D63" w:rsidP="00AB6876">
      <w:pPr>
        <w:spacing w:beforeLines="50" w:before="120"/>
        <w:jc w:val="left"/>
        <w:rPr>
          <w:rFonts w:ascii="Times New Roman" w:hAnsi="Times New Roman"/>
          <w:bCs/>
        </w:rPr>
      </w:pPr>
      <w:r w:rsidRPr="007D4BB4">
        <w:rPr>
          <w:rFonts w:ascii="Times New Roman" w:hAnsi="Times New Roman"/>
          <w:bCs/>
        </w:rPr>
        <w:t>A predefined rule can be applied between UE and NW to ensure the consistence of security update between UE and NW. For instance, upon cell switch, the security update parameter can be selected in order. After successfully accessing towards the target cell, the previously selected security update parameter will be discarded from the stored configuration.</w:t>
      </w:r>
    </w:p>
    <w:p w14:paraId="2E8D707D" w14:textId="788A729C" w:rsidR="00386D63" w:rsidRPr="007D4BB4" w:rsidRDefault="00386D63" w:rsidP="00AB6876">
      <w:pPr>
        <w:spacing w:beforeLines="50" w:before="120"/>
        <w:jc w:val="left"/>
        <w:rPr>
          <w:rFonts w:ascii="Times New Roman" w:hAnsi="Times New Roman"/>
          <w:b/>
          <w:bCs/>
        </w:rPr>
      </w:pPr>
      <w:r w:rsidRPr="007D4BB4">
        <w:rPr>
          <w:rFonts w:ascii="Times New Roman" w:hAnsi="Times New Roman"/>
          <w:bCs/>
        </w:rPr>
        <w:t>Both the NW determined security update (i.e., NCC change command) and security update according to predefined rule can be considered as the potential options for further discussion.</w:t>
      </w:r>
    </w:p>
    <w:p w14:paraId="032149D3" w14:textId="08CD798A" w:rsidR="00386D63" w:rsidRPr="007D4BB4" w:rsidRDefault="00386D63" w:rsidP="00AB6876">
      <w:pPr>
        <w:spacing w:beforeLines="50" w:before="120"/>
        <w:jc w:val="left"/>
        <w:rPr>
          <w:rFonts w:ascii="Times New Roman" w:hAnsi="Times New Roman"/>
          <w:lang w:eastAsia="sv-SE"/>
        </w:rPr>
      </w:pPr>
      <w:r w:rsidRPr="007D4BB4">
        <w:rPr>
          <w:rFonts w:ascii="Times New Roman" w:hAnsi="Times New Roman"/>
          <w:b/>
          <w:bCs/>
        </w:rPr>
        <w:t xml:space="preserve">Proposal </w:t>
      </w:r>
      <w:r w:rsidR="001C0333" w:rsidRPr="007D4BB4">
        <w:rPr>
          <w:rFonts w:ascii="Times New Roman" w:hAnsi="Times New Roman"/>
          <w:b/>
          <w:bCs/>
        </w:rPr>
        <w:t>8</w:t>
      </w:r>
      <w:r w:rsidRPr="007D4BB4">
        <w:rPr>
          <w:rFonts w:ascii="Times New Roman" w:hAnsi="Times New Roman"/>
          <w:b/>
          <w:bCs/>
        </w:rPr>
        <w:t xml:space="preserve">: Take </w:t>
      </w:r>
      <w:r w:rsidR="003A2D69">
        <w:rPr>
          <w:rFonts w:ascii="Times New Roman" w:hAnsi="Times New Roman"/>
          <w:b/>
          <w:bCs/>
        </w:rPr>
        <w:t>both</w:t>
      </w:r>
      <w:r w:rsidR="003A2D69" w:rsidRPr="007D4BB4">
        <w:rPr>
          <w:rFonts w:ascii="Times New Roman" w:hAnsi="Times New Roman"/>
          <w:b/>
          <w:bCs/>
        </w:rPr>
        <w:t xml:space="preserve"> </w:t>
      </w:r>
      <w:r w:rsidRPr="007D4BB4">
        <w:rPr>
          <w:rFonts w:ascii="Times New Roman" w:hAnsi="Times New Roman"/>
          <w:b/>
          <w:bCs/>
        </w:rPr>
        <w:t>options NW determined security change and security update according to predefined rule for further discussion.</w:t>
      </w:r>
      <w:r w:rsidRPr="007D4BB4">
        <w:rPr>
          <w:rFonts w:ascii="Times New Roman" w:hAnsi="Times New Roman"/>
          <w:lang w:eastAsia="sv-SE"/>
        </w:rPr>
        <w:t xml:space="preserve"> </w:t>
      </w:r>
    </w:p>
    <w:p w14:paraId="2F19D209" w14:textId="27A7FE15" w:rsidR="00386D63" w:rsidRPr="007D4BB4" w:rsidRDefault="001C0333" w:rsidP="00AB6876">
      <w:pPr>
        <w:spacing w:beforeLines="50" w:before="120"/>
        <w:jc w:val="left"/>
        <w:rPr>
          <w:rFonts w:ascii="Times New Roman" w:hAnsi="Times New Roman"/>
          <w:lang w:eastAsia="sv-SE"/>
        </w:rPr>
      </w:pPr>
      <w:r w:rsidRPr="007D4BB4">
        <w:rPr>
          <w:rFonts w:ascii="Times New Roman" w:hAnsi="Times New Roman"/>
          <w:bCs/>
        </w:rPr>
        <w:t>Another</w:t>
      </w:r>
      <w:r w:rsidR="00386D63" w:rsidRPr="007D4BB4">
        <w:rPr>
          <w:rFonts w:ascii="Times New Roman" w:hAnsi="Times New Roman"/>
          <w:bCs/>
        </w:rPr>
        <w:t xml:space="preserve"> issue </w:t>
      </w:r>
      <w:r w:rsidR="00993D34">
        <w:rPr>
          <w:rFonts w:ascii="Times New Roman" w:hAnsi="Times New Roman"/>
          <w:bCs/>
        </w:rPr>
        <w:t xml:space="preserve">about </w:t>
      </w:r>
      <w:r w:rsidR="00386D63" w:rsidRPr="007D4BB4">
        <w:rPr>
          <w:rFonts w:ascii="Times New Roman" w:hAnsi="Times New Roman"/>
          <w:bCs/>
        </w:rPr>
        <w:t xml:space="preserve">how to pre-configure security related configuration of candidate cell(s) should be taken into consideration in the phase of LTM preparation. In SCPAC, a list of </w:t>
      </w:r>
      <w:r w:rsidR="00386D63" w:rsidRPr="007D4BB4">
        <w:rPr>
          <w:rFonts w:ascii="Times New Roman" w:hAnsi="Times New Roman"/>
          <w:i/>
          <w:lang w:eastAsia="sv-SE"/>
        </w:rPr>
        <w:t>sk-counters</w:t>
      </w:r>
      <w:r w:rsidR="00386D63" w:rsidRPr="007D4BB4">
        <w:rPr>
          <w:rFonts w:ascii="Times New Roman" w:hAnsi="Times New Roman"/>
          <w:lang w:eastAsia="sv-SE"/>
        </w:rPr>
        <w:t xml:space="preserve"> is configured for each security cell set </w:t>
      </w:r>
      <w:r w:rsidR="00386D63" w:rsidRPr="007D4BB4">
        <w:rPr>
          <w:rFonts w:ascii="Times New Roman" w:hAnsi="Times New Roman"/>
          <w:lang w:eastAsia="sv-SE"/>
        </w:rPr>
        <w:lastRenderedPageBreak/>
        <w:t>for security update for inter-SN subsequent CPAC. In addition, for CHO, the parameter NCC associated with one potential target gNB is configured for UE, which is determined through negotiation between the source gNB and the potential target gNB.</w:t>
      </w:r>
    </w:p>
    <w:p w14:paraId="0C9B6776" w14:textId="4DBC581B" w:rsidR="00386D63" w:rsidRPr="007D4BB4" w:rsidRDefault="00386D63" w:rsidP="00AB6876">
      <w:pPr>
        <w:spacing w:beforeLines="50" w:before="120"/>
        <w:jc w:val="left"/>
        <w:rPr>
          <w:rFonts w:ascii="Times New Roman" w:hAnsi="Times New Roman"/>
          <w:bCs/>
        </w:rPr>
      </w:pPr>
      <w:r w:rsidRPr="007D4BB4">
        <w:rPr>
          <w:rFonts w:ascii="Times New Roman" w:hAnsi="Times New Roman"/>
          <w:lang w:eastAsia="sv-SE"/>
        </w:rPr>
        <w:t>The above mechanism can be taken into account</w:t>
      </w:r>
      <w:r w:rsidR="00B73384">
        <w:rPr>
          <w:rFonts w:ascii="Times New Roman" w:hAnsi="Times New Roman"/>
          <w:lang w:eastAsia="sv-SE"/>
        </w:rPr>
        <w:t xml:space="preserve"> for</w:t>
      </w:r>
      <w:r w:rsidRPr="007D4BB4">
        <w:rPr>
          <w:rFonts w:ascii="Times New Roman" w:hAnsi="Times New Roman"/>
          <w:lang w:eastAsia="sv-SE"/>
        </w:rPr>
        <w:t xml:space="preserve"> security update for subsequent LTM. For instance, at least for option 2, a </w:t>
      </w:r>
      <w:r w:rsidRPr="007D4BB4">
        <w:rPr>
          <w:rFonts w:ascii="Times New Roman" w:hAnsi="Times New Roman"/>
          <w:bCs/>
        </w:rPr>
        <w:t xml:space="preserve">list of </w:t>
      </w:r>
      <w:r w:rsidRPr="007D4BB4">
        <w:rPr>
          <w:rFonts w:ascii="Times New Roman" w:hAnsi="Times New Roman"/>
          <w:i/>
          <w:lang w:eastAsia="sv-SE"/>
        </w:rPr>
        <w:t>NCC</w:t>
      </w:r>
      <w:r w:rsidRPr="007D4BB4">
        <w:rPr>
          <w:rFonts w:ascii="Times New Roman" w:hAnsi="Times New Roman"/>
          <w:lang w:eastAsia="sv-SE"/>
        </w:rPr>
        <w:t xml:space="preserve"> can be configured for each security cell set </w:t>
      </w:r>
      <w:r w:rsidRPr="007D4BB4">
        <w:rPr>
          <w:rFonts w:ascii="Times New Roman" w:hAnsi="Times New Roman"/>
          <w:bCs/>
        </w:rPr>
        <w:t>to ensure subsequent LTM without RRC reconfiguration.</w:t>
      </w:r>
    </w:p>
    <w:p w14:paraId="40DCC939" w14:textId="5A9919BD" w:rsidR="00386D63" w:rsidRPr="007D4BB4" w:rsidRDefault="00386D63" w:rsidP="00AB6876">
      <w:pPr>
        <w:spacing w:beforeLines="50" w:before="120"/>
        <w:jc w:val="left"/>
        <w:rPr>
          <w:rFonts w:ascii="Times New Roman" w:hAnsi="Times New Roman"/>
          <w:b/>
          <w:bCs/>
        </w:rPr>
      </w:pPr>
      <w:r w:rsidRPr="007D4BB4">
        <w:rPr>
          <w:rFonts w:ascii="Times New Roman" w:hAnsi="Times New Roman"/>
          <w:b/>
          <w:bCs/>
        </w:rPr>
        <w:t xml:space="preserve">Proposal </w:t>
      </w:r>
      <w:r w:rsidR="001C0333" w:rsidRPr="007D4BB4">
        <w:rPr>
          <w:rFonts w:ascii="Times New Roman" w:hAnsi="Times New Roman"/>
          <w:b/>
          <w:bCs/>
        </w:rPr>
        <w:t>9</w:t>
      </w:r>
      <w:r w:rsidRPr="007D4BB4">
        <w:rPr>
          <w:rFonts w:ascii="Times New Roman" w:hAnsi="Times New Roman"/>
          <w:b/>
          <w:bCs/>
        </w:rPr>
        <w:t xml:space="preserve">: A list of NCC </w:t>
      </w:r>
      <w:r w:rsidR="00705C3C" w:rsidRPr="007D4BB4">
        <w:rPr>
          <w:rFonts w:ascii="Times New Roman" w:hAnsi="Times New Roman"/>
          <w:b/>
          <w:bCs/>
        </w:rPr>
        <w:t xml:space="preserve">should </w:t>
      </w:r>
      <w:r w:rsidRPr="007D4BB4">
        <w:rPr>
          <w:rFonts w:ascii="Times New Roman" w:hAnsi="Times New Roman"/>
          <w:b/>
          <w:bCs/>
        </w:rPr>
        <w:t xml:space="preserve">be configured </w:t>
      </w:r>
      <w:r w:rsidR="00EE4D8F" w:rsidRPr="007D4BB4">
        <w:rPr>
          <w:rFonts w:ascii="Times New Roman" w:hAnsi="Times New Roman"/>
          <w:b/>
          <w:bCs/>
        </w:rPr>
        <w:t>for</w:t>
      </w:r>
      <w:r w:rsidRPr="007D4BB4">
        <w:rPr>
          <w:rFonts w:ascii="Times New Roman" w:hAnsi="Times New Roman"/>
          <w:b/>
          <w:bCs/>
        </w:rPr>
        <w:t xml:space="preserve"> UE </w:t>
      </w:r>
      <w:r w:rsidR="003F28C7" w:rsidRPr="007D4BB4">
        <w:rPr>
          <w:rFonts w:ascii="Times New Roman" w:hAnsi="Times New Roman"/>
          <w:b/>
          <w:bCs/>
        </w:rPr>
        <w:t xml:space="preserve">at least </w:t>
      </w:r>
      <w:r w:rsidRPr="007D4BB4">
        <w:rPr>
          <w:rFonts w:ascii="Times New Roman" w:hAnsi="Times New Roman"/>
          <w:b/>
          <w:bCs/>
        </w:rPr>
        <w:t xml:space="preserve">for </w:t>
      </w:r>
      <w:r w:rsidR="00705C3C" w:rsidRPr="007D4BB4">
        <w:rPr>
          <w:rFonts w:ascii="Times New Roman" w:hAnsi="Times New Roman"/>
          <w:b/>
          <w:bCs/>
        </w:rPr>
        <w:t>s</w:t>
      </w:r>
      <w:r w:rsidR="003F28C7" w:rsidRPr="007D4BB4">
        <w:rPr>
          <w:rFonts w:ascii="Times New Roman" w:hAnsi="Times New Roman"/>
          <w:b/>
          <w:bCs/>
        </w:rPr>
        <w:t xml:space="preserve">ecurity update according to </w:t>
      </w:r>
      <w:r w:rsidR="00705C3C" w:rsidRPr="007D4BB4">
        <w:rPr>
          <w:rFonts w:ascii="Times New Roman" w:hAnsi="Times New Roman"/>
          <w:b/>
          <w:bCs/>
        </w:rPr>
        <w:t xml:space="preserve">a </w:t>
      </w:r>
      <w:r w:rsidR="003F28C7" w:rsidRPr="007D4BB4">
        <w:rPr>
          <w:rFonts w:ascii="Times New Roman" w:hAnsi="Times New Roman"/>
          <w:b/>
          <w:bCs/>
        </w:rPr>
        <w:t>predefined rule</w:t>
      </w:r>
      <w:r w:rsidR="00705C3C" w:rsidRPr="007D4BB4">
        <w:rPr>
          <w:rFonts w:ascii="Times New Roman" w:hAnsi="Times New Roman"/>
          <w:b/>
          <w:bCs/>
        </w:rPr>
        <w:t>.</w:t>
      </w:r>
      <w:r w:rsidR="003F28C7" w:rsidRPr="007D4BB4">
        <w:rPr>
          <w:rFonts w:ascii="Times New Roman" w:hAnsi="Times New Roman"/>
          <w:b/>
          <w:bCs/>
        </w:rPr>
        <w:t xml:space="preserve"> </w:t>
      </w:r>
    </w:p>
    <w:p w14:paraId="712061C0" w14:textId="77777777" w:rsidR="00386D63" w:rsidRPr="007D4BB4" w:rsidRDefault="00386D63" w:rsidP="00386D63">
      <w:pPr>
        <w:spacing w:beforeLines="50" w:before="120"/>
        <w:rPr>
          <w:rFonts w:ascii="Times New Roman" w:hAnsi="Times New Roman"/>
          <w:b/>
          <w:bCs/>
        </w:rPr>
      </w:pPr>
    </w:p>
    <w:p w14:paraId="0252FEFC" w14:textId="77777777" w:rsidR="00386D63" w:rsidRPr="0074049E" w:rsidRDefault="00386D63" w:rsidP="00386D63">
      <w:pPr>
        <w:pStyle w:val="1"/>
      </w:pPr>
      <w:r w:rsidRPr="0074049E">
        <w:t>3 Conclusions</w:t>
      </w:r>
    </w:p>
    <w:p w14:paraId="450CC351" w14:textId="155CEA9C" w:rsidR="00386D63" w:rsidRPr="00AB6876" w:rsidRDefault="00386D63" w:rsidP="00AB6876">
      <w:pPr>
        <w:pStyle w:val="a7"/>
        <w:spacing w:after="180"/>
        <w:ind w:left="0"/>
        <w:jc w:val="left"/>
        <w:rPr>
          <w:rFonts w:ascii="Times New Roman" w:eastAsia="宋体" w:hAnsi="Times New Roman"/>
          <w:lang w:val="x-none"/>
        </w:rPr>
      </w:pPr>
      <w:r w:rsidRPr="00AB6876">
        <w:rPr>
          <w:rFonts w:ascii="Times New Roman" w:eastAsia="宋体" w:hAnsi="Times New Roman"/>
          <w:lang w:val="x-none"/>
        </w:rPr>
        <w:t>In this contribution, we discussed the issues related to</w:t>
      </w:r>
      <w:r w:rsidR="00D63643">
        <w:rPr>
          <w:rFonts w:ascii="Times New Roman" w:eastAsia="宋体" w:hAnsi="Times New Roman"/>
          <w:lang w:val="x-none"/>
        </w:rPr>
        <w:t xml:space="preserve"> </w:t>
      </w:r>
      <w:r w:rsidR="00D63643" w:rsidRPr="00AB6876">
        <w:rPr>
          <w:rFonts w:ascii="Times New Roman" w:hAnsi="Times New Roman"/>
        </w:rPr>
        <w:t>inter-CU</w:t>
      </w:r>
      <w:r w:rsidR="00D63643">
        <w:rPr>
          <w:rFonts w:ascii="Times New Roman" w:hAnsi="Times New Roman"/>
        </w:rPr>
        <w:t xml:space="preserve"> LTM</w:t>
      </w:r>
      <w:r w:rsidRPr="00AB6876">
        <w:rPr>
          <w:rFonts w:ascii="Times New Roman" w:eastAsia="宋体" w:hAnsi="Times New Roman"/>
          <w:lang w:val="x-none"/>
        </w:rPr>
        <w:t>. Based on the discussion, the following observations and proposals are concluded:</w:t>
      </w:r>
    </w:p>
    <w:p w14:paraId="226A3269" w14:textId="755B5B89"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Observation 1: In the phase of handover preparation, both CU-CU and CU-DU nodes interaction will be involved for candidate cell’s pre-configuration.</w:t>
      </w:r>
    </w:p>
    <w:p w14:paraId="1E5E9675" w14:textId="77777777" w:rsidR="001C0333" w:rsidRPr="005E5FEF" w:rsidRDefault="001C0333" w:rsidP="001C0333">
      <w:pPr>
        <w:spacing w:beforeLines="50" w:before="120"/>
        <w:rPr>
          <w:rFonts w:ascii="Times New Roman" w:hAnsi="Times New Roman"/>
          <w:b/>
          <w:bCs/>
        </w:rPr>
      </w:pPr>
      <w:r w:rsidRPr="005E5FEF">
        <w:rPr>
          <w:rFonts w:ascii="Times New Roman" w:hAnsi="Times New Roman"/>
          <w:b/>
          <w:bCs/>
        </w:rPr>
        <w:t>Observation 2: For inter-MN LTM, upon SCG release, it has no additional impacts on bear handling, since PDCP recovery is always to be executed.</w:t>
      </w:r>
      <w:r w:rsidRPr="005E5FEF">
        <w:rPr>
          <w:rFonts w:ascii="Times New Roman" w:hAnsi="Times New Roman"/>
        </w:rPr>
        <w:t xml:space="preserve"> </w:t>
      </w:r>
    </w:p>
    <w:p w14:paraId="4CD390C1" w14:textId="2F2C79FD" w:rsidR="001C0333" w:rsidRPr="005E5FEF" w:rsidRDefault="001C0333" w:rsidP="001C0333">
      <w:pPr>
        <w:spacing w:beforeLines="50" w:before="120"/>
        <w:jc w:val="left"/>
        <w:rPr>
          <w:rFonts w:ascii="Times New Roman" w:eastAsia="宋体" w:hAnsi="Times New Roman"/>
          <w:b/>
          <w:bCs/>
        </w:rPr>
      </w:pPr>
      <w:r w:rsidRPr="005E5FEF">
        <w:rPr>
          <w:rFonts w:ascii="Times New Roman" w:hAnsi="Times New Roman"/>
          <w:b/>
          <w:bCs/>
        </w:rPr>
        <w:t xml:space="preserve">Proposal 1: After performing UL synchronization with candidate cell(s), the source-DU manages the TA instead of source CU, and </w:t>
      </w:r>
      <w:r w:rsidR="00C71762" w:rsidRPr="005E5FEF">
        <w:rPr>
          <w:rFonts w:ascii="Times New Roman" w:hAnsi="Times New Roman"/>
          <w:b/>
          <w:bCs/>
        </w:rPr>
        <w:t xml:space="preserve">it is FFS </w:t>
      </w:r>
      <w:r w:rsidRPr="005E5FEF">
        <w:rPr>
          <w:rFonts w:ascii="Times New Roman" w:hAnsi="Times New Roman"/>
          <w:b/>
          <w:bCs/>
        </w:rPr>
        <w:t xml:space="preserve">whether </w:t>
      </w:r>
      <w:r w:rsidR="00EE4D8F" w:rsidRPr="005E5FEF">
        <w:rPr>
          <w:rFonts w:ascii="Times New Roman" w:hAnsi="Times New Roman"/>
          <w:b/>
          <w:bCs/>
        </w:rPr>
        <w:t xml:space="preserve">the </w:t>
      </w:r>
      <w:r w:rsidRPr="005E5FEF">
        <w:rPr>
          <w:rFonts w:ascii="Times New Roman" w:hAnsi="Times New Roman"/>
          <w:b/>
          <w:bCs/>
        </w:rPr>
        <w:t>TA associated with candidate cell</w:t>
      </w:r>
      <w:r w:rsidR="00EE4D8F" w:rsidRPr="005E5FEF">
        <w:rPr>
          <w:rFonts w:ascii="Times New Roman" w:hAnsi="Times New Roman"/>
          <w:b/>
          <w:bCs/>
        </w:rPr>
        <w:t>(s)</w:t>
      </w:r>
      <w:r w:rsidRPr="005E5FEF">
        <w:rPr>
          <w:rFonts w:ascii="Times New Roman" w:hAnsi="Times New Roman"/>
          <w:b/>
          <w:bCs/>
        </w:rPr>
        <w:t xml:space="preserve"> can be kept in NW</w:t>
      </w:r>
      <w:r w:rsidRPr="005E5FEF">
        <w:rPr>
          <w:rFonts w:ascii="Times New Roman" w:eastAsia="宋体" w:hAnsi="Times New Roman"/>
          <w:b/>
          <w:bCs/>
        </w:rPr>
        <w:t>.</w:t>
      </w:r>
    </w:p>
    <w:p w14:paraId="5616A4ED" w14:textId="57495CED"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 xml:space="preserve">Proposal 2: Upon cell switch, cell switch notification towards the target DU shall be achieved via </w:t>
      </w:r>
      <w:r w:rsidR="00EE4D8F" w:rsidRPr="005E5FEF">
        <w:rPr>
          <w:rFonts w:ascii="Times New Roman" w:hAnsi="Times New Roman"/>
          <w:b/>
          <w:bCs/>
        </w:rPr>
        <w:t xml:space="preserve">the </w:t>
      </w:r>
      <w:r w:rsidRPr="005E5FEF">
        <w:rPr>
          <w:rFonts w:ascii="Times New Roman" w:hAnsi="Times New Roman"/>
          <w:b/>
          <w:bCs/>
        </w:rPr>
        <w:t>transfer nodes of source CU and target CU.</w:t>
      </w:r>
    </w:p>
    <w:p w14:paraId="2ACA0FED" w14:textId="56932E80"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Proposal 3: In the case of inter-CU LTM, upon cell switch, MAC entity is reset and RLC is re-established, as well PDCP is re-established.</w:t>
      </w:r>
    </w:p>
    <w:p w14:paraId="676BC77A" w14:textId="2F15E196"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Proposal 4: In the case that CU is acting as SN and MCG is unchanged, both MN initiated SCG LTM and SN initiated SCG LTM with MN involvement should be supported.</w:t>
      </w:r>
    </w:p>
    <w:p w14:paraId="757C0C29" w14:textId="3E958330"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Proposal 5: While MN initiates SCG LTM or SN initiates SCG LTM with MN involvement, MN collects RRC pre-configuration of SCG LTM.</w:t>
      </w:r>
    </w:p>
    <w:p w14:paraId="08D6AAAC" w14:textId="2D9794FE"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 xml:space="preserve">Proposal 6: The MN forwards the </w:t>
      </w:r>
      <w:r w:rsidRPr="005E5FEF">
        <w:rPr>
          <w:rFonts w:ascii="Times New Roman" w:hAnsi="Times New Roman"/>
          <w:b/>
          <w:bCs/>
          <w:i/>
          <w:iCs/>
        </w:rPr>
        <w:t>RRCReconfigurationComplete</w:t>
      </w:r>
      <w:r w:rsidRPr="005E5FEF">
        <w:rPr>
          <w:rFonts w:ascii="Times New Roman" w:hAnsi="Times New Roman"/>
          <w:b/>
          <w:bCs/>
        </w:rPr>
        <w:t xml:space="preserve"> message to the target SN to indicate UE arrival, if SRB3 is not configured.</w:t>
      </w:r>
    </w:p>
    <w:p w14:paraId="7A542FA4" w14:textId="5DB66D3D" w:rsidR="001C0333" w:rsidRPr="005E5FEF" w:rsidRDefault="001C0333" w:rsidP="001C0333">
      <w:pPr>
        <w:spacing w:beforeLines="50" w:before="120"/>
        <w:rPr>
          <w:rFonts w:ascii="Times New Roman" w:hAnsi="Times New Roman"/>
          <w:b/>
          <w:bCs/>
        </w:rPr>
      </w:pPr>
      <w:r w:rsidRPr="005E5FEF">
        <w:rPr>
          <w:rFonts w:ascii="Times New Roman" w:hAnsi="Times New Roman"/>
          <w:b/>
          <w:bCs/>
        </w:rPr>
        <w:t>Proposal 7: For the operation on SCG</w:t>
      </w:r>
      <w:r w:rsidR="00BD1E08">
        <w:rPr>
          <w:rFonts w:ascii="Times New Roman" w:hAnsi="Times New Roman"/>
          <w:b/>
          <w:bCs/>
        </w:rPr>
        <w:t xml:space="preserve"> for the inter-MN LTM in DC scenario</w:t>
      </w:r>
      <w:r w:rsidRPr="005E5FEF">
        <w:rPr>
          <w:rFonts w:ascii="Times New Roman" w:hAnsi="Times New Roman"/>
          <w:b/>
          <w:bCs/>
        </w:rPr>
        <w:t>, we think there are two options can be considered for further study:</w:t>
      </w:r>
    </w:p>
    <w:p w14:paraId="0AB4B026" w14:textId="77777777" w:rsidR="001C0333" w:rsidRPr="005E5FEF" w:rsidRDefault="001C0333" w:rsidP="001C0333">
      <w:pPr>
        <w:spacing w:beforeLines="50" w:before="120"/>
        <w:rPr>
          <w:rFonts w:ascii="Times New Roman" w:hAnsi="Times New Roman"/>
          <w:b/>
          <w:bCs/>
        </w:rPr>
      </w:pPr>
      <w:r w:rsidRPr="005E5FEF">
        <w:rPr>
          <w:rFonts w:ascii="Times New Roman" w:hAnsi="Times New Roman"/>
          <w:b/>
          <w:bCs/>
        </w:rPr>
        <w:t xml:space="preserve">            Option 1: RRC pre-configuration</w:t>
      </w:r>
    </w:p>
    <w:p w14:paraId="2B3B9A42" w14:textId="630A7E89"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 xml:space="preserve">            Option 2: MAC CE</w:t>
      </w:r>
    </w:p>
    <w:p w14:paraId="24A543B5" w14:textId="4D8CEDC2" w:rsidR="001C0333" w:rsidRPr="005E5FEF" w:rsidRDefault="001C0333" w:rsidP="001C0333">
      <w:pPr>
        <w:spacing w:beforeLines="50" w:before="120"/>
        <w:jc w:val="left"/>
        <w:rPr>
          <w:rFonts w:ascii="Times New Roman" w:hAnsi="Times New Roman"/>
          <w:b/>
          <w:bCs/>
        </w:rPr>
      </w:pPr>
      <w:r w:rsidRPr="005E5FEF">
        <w:rPr>
          <w:rFonts w:ascii="Times New Roman" w:hAnsi="Times New Roman"/>
          <w:b/>
          <w:bCs/>
        </w:rPr>
        <w:t xml:space="preserve">Proposal 8: Take </w:t>
      </w:r>
      <w:r w:rsidR="00BD1E08">
        <w:rPr>
          <w:rFonts w:ascii="Times New Roman" w:hAnsi="Times New Roman"/>
          <w:b/>
          <w:bCs/>
        </w:rPr>
        <w:t>both</w:t>
      </w:r>
      <w:r w:rsidR="00BD1E08" w:rsidRPr="005E5FEF">
        <w:rPr>
          <w:rFonts w:ascii="Times New Roman" w:hAnsi="Times New Roman"/>
          <w:b/>
          <w:bCs/>
        </w:rPr>
        <w:t xml:space="preserve"> </w:t>
      </w:r>
      <w:r w:rsidRPr="005E5FEF">
        <w:rPr>
          <w:rFonts w:ascii="Times New Roman" w:hAnsi="Times New Roman"/>
          <w:b/>
          <w:bCs/>
        </w:rPr>
        <w:t>options of NW determined security change and security update according to predefined rule for further discussion.</w:t>
      </w:r>
    </w:p>
    <w:p w14:paraId="10ABDF5F" w14:textId="699CBB6D" w:rsidR="001C0333" w:rsidRPr="005E5FEF" w:rsidRDefault="00D63643" w:rsidP="001C0333">
      <w:pPr>
        <w:spacing w:beforeLines="50" w:before="120"/>
        <w:jc w:val="left"/>
        <w:rPr>
          <w:rFonts w:ascii="Times New Roman" w:hAnsi="Times New Roman"/>
          <w:b/>
          <w:bCs/>
        </w:rPr>
      </w:pPr>
      <w:r w:rsidRPr="005E5FEF">
        <w:rPr>
          <w:rFonts w:ascii="Times New Roman" w:hAnsi="Times New Roman"/>
          <w:b/>
          <w:bCs/>
        </w:rPr>
        <w:t xml:space="preserve">Proposal 9: A list of NCC should be configured </w:t>
      </w:r>
      <w:r w:rsidR="00EE4D8F" w:rsidRPr="005E5FEF">
        <w:rPr>
          <w:rFonts w:ascii="Times New Roman" w:hAnsi="Times New Roman"/>
          <w:b/>
          <w:bCs/>
        </w:rPr>
        <w:t>for</w:t>
      </w:r>
      <w:r w:rsidRPr="005E5FEF">
        <w:rPr>
          <w:rFonts w:ascii="Times New Roman" w:hAnsi="Times New Roman"/>
          <w:b/>
          <w:bCs/>
        </w:rPr>
        <w:t xml:space="preserve"> UE at least for security update according to a predefined rule.</w:t>
      </w:r>
    </w:p>
    <w:p w14:paraId="4535D54D" w14:textId="77777777" w:rsidR="00386D63" w:rsidRPr="0074049E" w:rsidRDefault="00386D63" w:rsidP="00386D63">
      <w:pPr>
        <w:pStyle w:val="1"/>
      </w:pPr>
      <w:r w:rsidRPr="0074049E">
        <w:t>4 References</w:t>
      </w:r>
    </w:p>
    <w:p w14:paraId="3D44D3DF" w14:textId="77777777" w:rsidR="00386D63" w:rsidRPr="00AB6876" w:rsidRDefault="00386D63" w:rsidP="00AB6876">
      <w:pPr>
        <w:pStyle w:val="a7"/>
        <w:numPr>
          <w:ilvl w:val="0"/>
          <w:numId w:val="10"/>
        </w:numPr>
        <w:overflowPunct/>
        <w:autoSpaceDE/>
        <w:autoSpaceDN/>
        <w:adjustRightInd/>
        <w:textAlignment w:val="auto"/>
        <w:rPr>
          <w:rFonts w:ascii="Times New Roman" w:hAnsi="Times New Roman"/>
        </w:rPr>
      </w:pPr>
      <w:r w:rsidRPr="00AB6876">
        <w:rPr>
          <w:rFonts w:ascii="Times New Roman" w:eastAsiaTheme="minorEastAsia" w:hAnsi="Times New Roman"/>
        </w:rPr>
        <w:t>RP-234036, New WID: NR mobility enhancements Phase 4_RAN102.</w:t>
      </w:r>
    </w:p>
    <w:p w14:paraId="1480F73E" w14:textId="77777777" w:rsidR="00386D63" w:rsidRPr="00AB6876" w:rsidRDefault="00386D63" w:rsidP="00AB6876">
      <w:pPr>
        <w:pStyle w:val="a7"/>
        <w:numPr>
          <w:ilvl w:val="0"/>
          <w:numId w:val="10"/>
        </w:numPr>
        <w:overflowPunct/>
        <w:autoSpaceDE/>
        <w:autoSpaceDN/>
        <w:adjustRightInd/>
        <w:textAlignment w:val="auto"/>
        <w:rPr>
          <w:rFonts w:ascii="Times New Roman" w:eastAsiaTheme="minorEastAsia" w:hAnsi="Times New Roman"/>
        </w:rPr>
      </w:pPr>
      <w:r w:rsidRPr="00AB6876">
        <w:rPr>
          <w:rFonts w:ascii="Times New Roman" w:eastAsiaTheme="minorEastAsia" w:hAnsi="Times New Roman"/>
        </w:rPr>
        <w:t>TS 37.340, Evolved Universal Terrestrial Radio Access (E-UTRA) and NR; Multi-connectivity; Stage 2</w:t>
      </w:r>
    </w:p>
    <w:p w14:paraId="3299C836" w14:textId="77777777" w:rsidR="00386D63" w:rsidRPr="00AB6876" w:rsidRDefault="00386D63" w:rsidP="00AB6876">
      <w:pPr>
        <w:pStyle w:val="a7"/>
        <w:numPr>
          <w:ilvl w:val="0"/>
          <w:numId w:val="10"/>
        </w:numPr>
        <w:overflowPunct/>
        <w:autoSpaceDE/>
        <w:autoSpaceDN/>
        <w:adjustRightInd/>
        <w:textAlignment w:val="auto"/>
        <w:rPr>
          <w:rFonts w:ascii="Times New Roman" w:eastAsiaTheme="minorEastAsia" w:hAnsi="Times New Roman"/>
        </w:rPr>
      </w:pPr>
      <w:r w:rsidRPr="00AB6876">
        <w:rPr>
          <w:rFonts w:ascii="Times New Roman" w:eastAsiaTheme="minorEastAsia" w:hAnsi="Times New Roman"/>
        </w:rPr>
        <w:t>TS 38.401, Technical Specification Group Radio Access Network; NG-RAN; Architecture description</w:t>
      </w:r>
    </w:p>
    <w:p w14:paraId="50A28C6B" w14:textId="77777777" w:rsidR="00386D63" w:rsidRDefault="00386D63" w:rsidP="00386D63"/>
    <w:p w14:paraId="09132AD5" w14:textId="77777777" w:rsidR="005E349F" w:rsidRPr="00386D63" w:rsidRDefault="005E349F" w:rsidP="00386D63"/>
    <w:sectPr w:rsidR="005E349F" w:rsidRPr="00386D6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06023" w14:textId="77777777" w:rsidR="00F06E2E" w:rsidRDefault="00F06E2E" w:rsidP="00A55683">
      <w:pPr>
        <w:spacing w:after="0"/>
      </w:pPr>
      <w:r>
        <w:separator/>
      </w:r>
    </w:p>
  </w:endnote>
  <w:endnote w:type="continuationSeparator" w:id="0">
    <w:p w14:paraId="1A45F554" w14:textId="77777777" w:rsidR="00F06E2E" w:rsidRDefault="00F06E2E"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000000"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7ADB" w14:textId="77777777" w:rsidR="00F06E2E" w:rsidRDefault="00F06E2E" w:rsidP="00A55683">
      <w:pPr>
        <w:spacing w:after="0"/>
      </w:pPr>
      <w:r>
        <w:separator/>
      </w:r>
    </w:p>
  </w:footnote>
  <w:footnote w:type="continuationSeparator" w:id="0">
    <w:p w14:paraId="139DAB90" w14:textId="77777777" w:rsidR="00F06E2E" w:rsidRDefault="00F06E2E"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1"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1758475887">
    <w:abstractNumId w:val="6"/>
  </w:num>
  <w:num w:numId="2" w16cid:durableId="937912283">
    <w:abstractNumId w:val="7"/>
  </w:num>
  <w:num w:numId="3" w16cid:durableId="1623075263">
    <w:abstractNumId w:val="2"/>
  </w:num>
  <w:num w:numId="4" w16cid:durableId="1240822147">
    <w:abstractNumId w:val="8"/>
  </w:num>
  <w:num w:numId="5" w16cid:durableId="1405953021">
    <w:abstractNumId w:val="11"/>
  </w:num>
  <w:num w:numId="6" w16cid:durableId="389816190">
    <w:abstractNumId w:val="1"/>
  </w:num>
  <w:num w:numId="7" w16cid:durableId="904994541">
    <w:abstractNumId w:val="5"/>
  </w:num>
  <w:num w:numId="8" w16cid:durableId="76753940">
    <w:abstractNumId w:val="9"/>
  </w:num>
  <w:num w:numId="9" w16cid:durableId="1229999975">
    <w:abstractNumId w:val="3"/>
  </w:num>
  <w:num w:numId="10" w16cid:durableId="1114591540">
    <w:abstractNumId w:val="4"/>
    <w:lvlOverride w:ilvl="0">
      <w:startOverride w:val="1"/>
    </w:lvlOverride>
    <w:lvlOverride w:ilvl="1"/>
    <w:lvlOverride w:ilvl="2"/>
    <w:lvlOverride w:ilvl="3"/>
    <w:lvlOverride w:ilvl="4"/>
    <w:lvlOverride w:ilvl="5"/>
    <w:lvlOverride w:ilvl="6"/>
    <w:lvlOverride w:ilvl="7"/>
    <w:lvlOverride w:ilvl="8"/>
  </w:num>
  <w:num w:numId="11" w16cid:durableId="1525052701">
    <w:abstractNumId w:val="0"/>
  </w:num>
  <w:num w:numId="12" w16cid:durableId="9857462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7A53"/>
    <w:rsid w:val="00034C02"/>
    <w:rsid w:val="00065F07"/>
    <w:rsid w:val="00087145"/>
    <w:rsid w:val="000A6758"/>
    <w:rsid w:val="000C1BA7"/>
    <w:rsid w:val="001B040B"/>
    <w:rsid w:val="001C0333"/>
    <w:rsid w:val="001C5087"/>
    <w:rsid w:val="001D49F7"/>
    <w:rsid w:val="001E7476"/>
    <w:rsid w:val="002370CD"/>
    <w:rsid w:val="002E53A4"/>
    <w:rsid w:val="002E5FAE"/>
    <w:rsid w:val="003046B7"/>
    <w:rsid w:val="003228BF"/>
    <w:rsid w:val="0032316C"/>
    <w:rsid w:val="00371926"/>
    <w:rsid w:val="00386D63"/>
    <w:rsid w:val="003A2D69"/>
    <w:rsid w:val="003B6E08"/>
    <w:rsid w:val="003F28C7"/>
    <w:rsid w:val="00450BF1"/>
    <w:rsid w:val="00494D1E"/>
    <w:rsid w:val="004A4153"/>
    <w:rsid w:val="004E4BAA"/>
    <w:rsid w:val="00510F5B"/>
    <w:rsid w:val="00543E2E"/>
    <w:rsid w:val="005863CF"/>
    <w:rsid w:val="005A10AF"/>
    <w:rsid w:val="005E349F"/>
    <w:rsid w:val="005E5FEF"/>
    <w:rsid w:val="00602E74"/>
    <w:rsid w:val="0061526A"/>
    <w:rsid w:val="00620DB0"/>
    <w:rsid w:val="006351CD"/>
    <w:rsid w:val="006448BB"/>
    <w:rsid w:val="00664AF9"/>
    <w:rsid w:val="006851E6"/>
    <w:rsid w:val="006D663E"/>
    <w:rsid w:val="00705C3C"/>
    <w:rsid w:val="00773F68"/>
    <w:rsid w:val="007855FF"/>
    <w:rsid w:val="007A5669"/>
    <w:rsid w:val="007D4BB4"/>
    <w:rsid w:val="008974A9"/>
    <w:rsid w:val="008C51A4"/>
    <w:rsid w:val="00930EAC"/>
    <w:rsid w:val="00953B5B"/>
    <w:rsid w:val="00982418"/>
    <w:rsid w:val="00993D34"/>
    <w:rsid w:val="00995F62"/>
    <w:rsid w:val="00A1589E"/>
    <w:rsid w:val="00A323B2"/>
    <w:rsid w:val="00A55683"/>
    <w:rsid w:val="00A87A0C"/>
    <w:rsid w:val="00AB6876"/>
    <w:rsid w:val="00AD6E60"/>
    <w:rsid w:val="00B42994"/>
    <w:rsid w:val="00B43855"/>
    <w:rsid w:val="00B512C9"/>
    <w:rsid w:val="00B65AFD"/>
    <w:rsid w:val="00B73384"/>
    <w:rsid w:val="00BA5589"/>
    <w:rsid w:val="00BD1E08"/>
    <w:rsid w:val="00C21735"/>
    <w:rsid w:val="00C21AF0"/>
    <w:rsid w:val="00C26C12"/>
    <w:rsid w:val="00C30786"/>
    <w:rsid w:val="00C71762"/>
    <w:rsid w:val="00C74035"/>
    <w:rsid w:val="00C80BCA"/>
    <w:rsid w:val="00D63643"/>
    <w:rsid w:val="00E07A4C"/>
    <w:rsid w:val="00E61D0E"/>
    <w:rsid w:val="00E81E8F"/>
    <w:rsid w:val="00E85EA7"/>
    <w:rsid w:val="00EB3A28"/>
    <w:rsid w:val="00EB5AED"/>
    <w:rsid w:val="00EC2783"/>
    <w:rsid w:val="00EE06AF"/>
    <w:rsid w:val="00EE4D8F"/>
    <w:rsid w:val="00F06E2E"/>
    <w:rsid w:val="00F25091"/>
    <w:rsid w:val="00F35A4E"/>
    <w:rsid w:val="00F419F5"/>
    <w:rsid w:val="00F539FE"/>
    <w:rsid w:val="00F67633"/>
    <w:rsid w:val="00FB4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033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386D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character" w:customStyle="1" w:styleId="30">
    <w:name w:val="标题 3 字符"/>
    <w:basedOn w:val="a0"/>
    <w:link w:val="3"/>
    <w:rsid w:val="00386D63"/>
    <w:rPr>
      <w:rFonts w:ascii="Arial" w:eastAsia="Times New Roman" w:hAnsi="Arial" w:cs="Times New Roman"/>
      <w:b/>
      <w:bCs/>
      <w:kern w:val="0"/>
      <w:sz w:val="32"/>
      <w:szCs w:val="32"/>
      <w:lang w:val="en-GB"/>
    </w:rPr>
  </w:style>
  <w:style w:type="paragraph" w:styleId="aa">
    <w:name w:val="annotation text"/>
    <w:basedOn w:val="a"/>
    <w:link w:val="ab"/>
    <w:uiPriority w:val="99"/>
    <w:qFormat/>
    <w:rsid w:val="00386D63"/>
    <w:pPr>
      <w:overflowPunct/>
      <w:autoSpaceDE/>
      <w:autoSpaceDN/>
      <w:adjustRightInd/>
      <w:jc w:val="left"/>
      <w:textAlignment w:val="auto"/>
    </w:pPr>
    <w:rPr>
      <w:rFonts w:ascii="Times New Roman" w:eastAsia="宋体" w:hAnsi="Times New Roman"/>
      <w:lang w:eastAsia="en-US"/>
    </w:rPr>
  </w:style>
  <w:style w:type="character" w:customStyle="1" w:styleId="ab">
    <w:name w:val="批注文字 字符"/>
    <w:basedOn w:val="a0"/>
    <w:link w:val="aa"/>
    <w:uiPriority w:val="99"/>
    <w:qFormat/>
    <w:rsid w:val="00386D63"/>
    <w:rPr>
      <w:rFonts w:ascii="Times New Roman" w:eastAsia="宋体" w:hAnsi="Times New Roman" w:cs="Times New Roman"/>
      <w:kern w:val="0"/>
      <w:sz w:val="20"/>
      <w:szCs w:val="20"/>
      <w:lang w:val="en-GB" w:eastAsia="en-US"/>
    </w:rPr>
  </w:style>
  <w:style w:type="character" w:styleId="ac">
    <w:name w:val="annotation reference"/>
    <w:basedOn w:val="a0"/>
    <w:qFormat/>
    <w:rsid w:val="00386D63"/>
    <w:rPr>
      <w:sz w:val="16"/>
      <w:szCs w:val="16"/>
    </w:rPr>
  </w:style>
  <w:style w:type="table" w:styleId="ad">
    <w:name w:val="Table Grid"/>
    <w:aliases w:val="TableGrid"/>
    <w:basedOn w:val="a1"/>
    <w:uiPriority w:val="39"/>
    <w:qFormat/>
    <w:rsid w:val="00386D6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05C3C"/>
    <w:pPr>
      <w:numPr>
        <w:numId w:val="12"/>
      </w:numPr>
      <w:overflowPunct/>
      <w:autoSpaceDE/>
      <w:autoSpaceDN/>
      <w:adjustRightInd/>
      <w:spacing w:before="60" w:after="0" w:line="259" w:lineRule="auto"/>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53675">
      <w:bodyDiv w:val="1"/>
      <w:marLeft w:val="0"/>
      <w:marRight w:val="0"/>
      <w:marTop w:val="0"/>
      <w:marBottom w:val="0"/>
      <w:divBdr>
        <w:top w:val="none" w:sz="0" w:space="0" w:color="auto"/>
        <w:left w:val="none" w:sz="0" w:space="0" w:color="auto"/>
        <w:bottom w:val="none" w:sz="0" w:space="0" w:color="auto"/>
        <w:right w:val="none" w:sz="0" w:space="0" w:color="auto"/>
      </w:divBdr>
      <w:divsChild>
        <w:div w:id="395786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2061</Words>
  <Characters>11751</Characters>
  <Application>Microsoft Office Word</Application>
  <DocSecurity>0</DocSecurity>
  <Lines>97</Lines>
  <Paragraphs>27</Paragraphs>
  <ScaleCrop>false</ScaleCrop>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Baokun Shan</cp:lastModifiedBy>
  <cp:revision>23</cp:revision>
  <dcterms:created xsi:type="dcterms:W3CDTF">2024-04-04T09:39:00Z</dcterms:created>
  <dcterms:modified xsi:type="dcterms:W3CDTF">2024-04-04T18:09:00Z</dcterms:modified>
</cp:coreProperties>
</file>